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8B0E" w14:textId="77777777" w:rsidR="00381A73" w:rsidRPr="00E7691E" w:rsidRDefault="00ED2D4E" w:rsidP="00D311EC">
      <w:pPr>
        <w:pStyle w:val="Style1"/>
        <w:widowControl/>
        <w:ind w:left="6946"/>
        <w:rPr>
          <w:rStyle w:val="FontStyle12"/>
          <w:sz w:val="14"/>
          <w:szCs w:val="14"/>
        </w:rPr>
      </w:pPr>
      <w:r w:rsidRPr="00E7691E">
        <w:rPr>
          <w:rStyle w:val="FontStyle12"/>
          <w:sz w:val="14"/>
          <w:szCs w:val="14"/>
        </w:rPr>
        <w:t>Załącznik nr 5</w:t>
      </w:r>
    </w:p>
    <w:p w14:paraId="244E736D" w14:textId="3A8BC05C" w:rsidR="00843B59" w:rsidRDefault="00ED2D4E" w:rsidP="00843B59">
      <w:pPr>
        <w:pStyle w:val="Style1"/>
        <w:widowControl/>
        <w:ind w:left="6946"/>
        <w:rPr>
          <w:rStyle w:val="FontStyle12"/>
          <w:sz w:val="14"/>
          <w:szCs w:val="14"/>
        </w:rPr>
      </w:pPr>
      <w:r w:rsidRPr="00E7691E">
        <w:rPr>
          <w:rStyle w:val="FontStyle12"/>
          <w:sz w:val="14"/>
          <w:szCs w:val="14"/>
        </w:rPr>
        <w:t>do Zarządzenia</w:t>
      </w:r>
      <w:r w:rsidR="00840BEE">
        <w:rPr>
          <w:rStyle w:val="FontStyle12"/>
          <w:sz w:val="14"/>
          <w:szCs w:val="14"/>
        </w:rPr>
        <w:t xml:space="preserve"> Nr 185/20</w:t>
      </w:r>
    </w:p>
    <w:p w14:paraId="70AEE02E" w14:textId="1E5F674F" w:rsidR="00843B59" w:rsidRDefault="00843B59" w:rsidP="00843B59">
      <w:pPr>
        <w:pStyle w:val="Style1"/>
        <w:widowControl/>
        <w:ind w:left="6946"/>
        <w:rPr>
          <w:rStyle w:val="FontStyle12"/>
          <w:sz w:val="14"/>
          <w:szCs w:val="14"/>
        </w:rPr>
      </w:pPr>
      <w:r>
        <w:rPr>
          <w:rStyle w:val="FontStyle12"/>
          <w:sz w:val="14"/>
          <w:szCs w:val="14"/>
        </w:rPr>
        <w:t xml:space="preserve">Wójta Gminy </w:t>
      </w:r>
      <w:r w:rsidR="00840BEE">
        <w:rPr>
          <w:rStyle w:val="FontStyle12"/>
          <w:sz w:val="14"/>
          <w:szCs w:val="14"/>
        </w:rPr>
        <w:t>K</w:t>
      </w:r>
      <w:r>
        <w:rPr>
          <w:rStyle w:val="FontStyle12"/>
          <w:sz w:val="14"/>
          <w:szCs w:val="14"/>
        </w:rPr>
        <w:t>widzyn</w:t>
      </w:r>
    </w:p>
    <w:p w14:paraId="7FDB3EC4" w14:textId="336F98B2" w:rsidR="00ED2D4E" w:rsidRPr="00D311EC" w:rsidRDefault="00F11471" w:rsidP="00843B59">
      <w:pPr>
        <w:pStyle w:val="Style1"/>
        <w:widowControl/>
        <w:ind w:left="6946"/>
        <w:rPr>
          <w:sz w:val="20"/>
          <w:szCs w:val="20"/>
        </w:rPr>
      </w:pPr>
      <w:r w:rsidRPr="00E7691E">
        <w:rPr>
          <w:rStyle w:val="FontStyle12"/>
          <w:sz w:val="14"/>
          <w:szCs w:val="14"/>
        </w:rPr>
        <w:t xml:space="preserve">z dnia </w:t>
      </w:r>
      <w:r w:rsidR="00840BEE">
        <w:rPr>
          <w:rStyle w:val="FontStyle12"/>
          <w:sz w:val="14"/>
          <w:szCs w:val="14"/>
        </w:rPr>
        <w:t>30 grudnia 2020r.</w:t>
      </w:r>
    </w:p>
    <w:p w14:paraId="1903E15D" w14:textId="77777777" w:rsidR="00ED2D4E" w:rsidRPr="00D311EC" w:rsidRDefault="00ED2D4E">
      <w:pPr>
        <w:pStyle w:val="Style2"/>
        <w:widowControl/>
        <w:spacing w:line="240" w:lineRule="exact"/>
        <w:ind w:right="5"/>
        <w:jc w:val="center"/>
        <w:rPr>
          <w:sz w:val="20"/>
          <w:szCs w:val="20"/>
        </w:rPr>
      </w:pPr>
    </w:p>
    <w:p w14:paraId="44E95F83" w14:textId="77777777" w:rsidR="00ED2D4E" w:rsidRPr="00F27482" w:rsidRDefault="00ED2D4E" w:rsidP="00D311EC">
      <w:pPr>
        <w:pStyle w:val="Style2"/>
        <w:widowControl/>
        <w:spacing w:line="360" w:lineRule="auto"/>
        <w:ind w:right="5"/>
        <w:jc w:val="center"/>
        <w:rPr>
          <w:rStyle w:val="FontStyle14"/>
          <w:sz w:val="28"/>
          <w:szCs w:val="28"/>
        </w:rPr>
      </w:pPr>
      <w:r w:rsidRPr="00F27482">
        <w:rPr>
          <w:rStyle w:val="FontStyle14"/>
          <w:sz w:val="28"/>
          <w:szCs w:val="28"/>
        </w:rPr>
        <w:t>Instrukcja inwentaryzacyjna</w:t>
      </w:r>
    </w:p>
    <w:p w14:paraId="4801FD4E" w14:textId="77777777" w:rsidR="00ED2D4E" w:rsidRPr="00D311EC" w:rsidRDefault="00ED2D4E" w:rsidP="00D311EC">
      <w:pPr>
        <w:pStyle w:val="Style3"/>
        <w:widowControl/>
        <w:spacing w:line="360" w:lineRule="auto"/>
        <w:rPr>
          <w:sz w:val="20"/>
          <w:szCs w:val="20"/>
        </w:rPr>
      </w:pPr>
    </w:p>
    <w:p w14:paraId="0F5F7593" w14:textId="387A432E" w:rsidR="00D311EC" w:rsidRDefault="00CB4A48" w:rsidP="00AF5BD2">
      <w:pPr>
        <w:pStyle w:val="Style3"/>
        <w:widowControl/>
        <w:spacing w:line="360" w:lineRule="auto"/>
        <w:rPr>
          <w:rStyle w:val="FontStyle16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125095" distB="0" distL="24130" distR="24130" simplePos="0" relativeHeight="251657728" behindDoc="0" locked="0" layoutInCell="1" allowOverlap="1" wp14:anchorId="6CD30070" wp14:editId="7FCB61F7">
                <wp:simplePos x="0" y="0"/>
                <wp:positionH relativeFrom="margin">
                  <wp:posOffset>-48895</wp:posOffset>
                </wp:positionH>
                <wp:positionV relativeFrom="paragraph">
                  <wp:posOffset>708660</wp:posOffset>
                </wp:positionV>
                <wp:extent cx="5986145" cy="6214745"/>
                <wp:effectExtent l="10795" t="7620" r="13335" b="698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6145" cy="6214745"/>
                          <a:chOff x="1349" y="4517"/>
                          <a:chExt cx="9427" cy="111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49" y="5055"/>
                            <a:ext cx="9427" cy="105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90"/>
                                <w:gridCol w:w="3965"/>
                                <w:gridCol w:w="2884"/>
                              </w:tblGrid>
                              <w:tr w:rsidR="00ED2D4E" w:rsidRPr="00D311EC" w14:paraId="032C6465" w14:textId="77777777">
                                <w:trPr>
                                  <w:trHeight w:val="257"/>
                                </w:trPr>
                                <w:tc>
                                  <w:tcPr>
                                    <w:tcW w:w="259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269533C3" w14:textId="77777777" w:rsidR="00ED2D4E" w:rsidRPr="00E7691E" w:rsidRDefault="00ED2D4E">
                                    <w:pPr>
                                      <w:pStyle w:val="Style7"/>
                                      <w:widowControl/>
                                      <w:jc w:val="center"/>
                                      <w:rPr>
                                        <w:rStyle w:val="FontStyle14"/>
                                        <w:sz w:val="16"/>
                                        <w:szCs w:val="16"/>
                                      </w:rPr>
                                    </w:pPr>
                                    <w:r w:rsidRPr="00E7691E">
                                      <w:rPr>
                                        <w:rStyle w:val="FontStyle14"/>
                                        <w:sz w:val="16"/>
                                        <w:szCs w:val="16"/>
                                      </w:rPr>
                                      <w:t>Metoda inwentaryzacji</w:t>
                                    </w:r>
                                  </w:p>
                                </w:tc>
                                <w:tc>
                                  <w:tcPr>
                                    <w:tcW w:w="396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44EF8C0B" w14:textId="77777777" w:rsidR="00ED2D4E" w:rsidRPr="00E7691E" w:rsidRDefault="00ED2D4E">
                                    <w:pPr>
                                      <w:pStyle w:val="Style7"/>
                                      <w:widowControl/>
                                      <w:ind w:left="514"/>
                                      <w:rPr>
                                        <w:rStyle w:val="FontStyle14"/>
                                        <w:sz w:val="16"/>
                                        <w:szCs w:val="16"/>
                                      </w:rPr>
                                    </w:pPr>
                                    <w:r w:rsidRPr="00E7691E">
                                      <w:rPr>
                                        <w:rStyle w:val="FontStyle14"/>
                                        <w:sz w:val="16"/>
                                        <w:szCs w:val="16"/>
                                      </w:rPr>
                                      <w:t>Rodzaj składnika majątku</w:t>
                                    </w:r>
                                  </w:p>
                                </w:tc>
                                <w:tc>
                                  <w:tcPr>
                                    <w:tcW w:w="288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34DC516C" w14:textId="77777777" w:rsidR="00ED2D4E" w:rsidRPr="00E7691E" w:rsidRDefault="00ED2D4E">
                                    <w:pPr>
                                      <w:pStyle w:val="Style7"/>
                                      <w:widowControl/>
                                      <w:rPr>
                                        <w:rStyle w:val="FontStyle14"/>
                                        <w:sz w:val="16"/>
                                        <w:szCs w:val="16"/>
                                      </w:rPr>
                                    </w:pPr>
                                    <w:r w:rsidRPr="00E7691E">
                                      <w:rPr>
                                        <w:rStyle w:val="FontStyle14"/>
                                        <w:sz w:val="16"/>
                                        <w:szCs w:val="16"/>
                                      </w:rPr>
                                      <w:t>Termin inwentaryzacji</w:t>
                                    </w:r>
                                  </w:p>
                                </w:tc>
                              </w:tr>
                              <w:tr w:rsidR="00ED2D4E" w:rsidRPr="00D311EC" w14:paraId="085366FC" w14:textId="77777777" w:rsidTr="00E7691E">
                                <w:trPr>
                                  <w:trHeight w:val="576"/>
                                </w:trPr>
                                <w:tc>
                                  <w:tcPr>
                                    <w:tcW w:w="259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59142718" w14:textId="77777777" w:rsidR="00ED2D4E" w:rsidRPr="00E7691E" w:rsidRDefault="00ED2D4E" w:rsidP="00D311EC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</w:pPr>
                                    <w:r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>Spis z natury</w:t>
                                    </w:r>
                                  </w:p>
                                </w:tc>
                                <w:tc>
                                  <w:tcPr>
                                    <w:tcW w:w="396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4D99891F" w14:textId="77777777" w:rsidR="00ED2D4E" w:rsidRPr="00E7691E" w:rsidRDefault="00ED2D4E" w:rsidP="00840BEE">
                                    <w:pPr>
                                      <w:pStyle w:val="Style6"/>
                                      <w:widowControl/>
                                      <w:numPr>
                                        <w:ilvl w:val="0"/>
                                        <w:numId w:val="7"/>
                                      </w:numPr>
                                      <w:tabs>
                                        <w:tab w:val="left" w:pos="216"/>
                                      </w:tabs>
                                      <w:spacing w:line="240" w:lineRule="auto"/>
                                      <w:ind w:left="350"/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</w:pPr>
                                    <w:r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>papiery wartościowe (czeki)</w:t>
                                    </w:r>
                                  </w:p>
                                </w:tc>
                                <w:tc>
                                  <w:tcPr>
                                    <w:tcW w:w="288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162E4680" w14:textId="581E309F" w:rsidR="00ED2D4E" w:rsidRPr="00E7691E" w:rsidRDefault="00ED2D4E" w:rsidP="00840BEE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</w:pPr>
                                    <w:r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>Na ostatni dzień roku obrotowego.</w:t>
                                    </w:r>
                                  </w:p>
                                </w:tc>
                              </w:tr>
                              <w:tr w:rsidR="00ED2D4E" w:rsidRPr="00D311EC" w14:paraId="4A266383" w14:textId="77777777" w:rsidTr="00E7691E">
                                <w:trPr>
                                  <w:trHeight w:val="967"/>
                                </w:trPr>
                                <w:tc>
                                  <w:tcPr>
                                    <w:tcW w:w="2590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02A273CB" w14:textId="77777777" w:rsidR="00ED2D4E" w:rsidRPr="00E7691E" w:rsidRDefault="00ED2D4E" w:rsidP="00D311EC">
                                    <w:pPr>
                                      <w:widowControl/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2D40E699" w14:textId="77777777" w:rsidR="00ED2D4E" w:rsidRPr="00E7691E" w:rsidRDefault="00ED2D4E" w:rsidP="00D311EC">
                                    <w:pPr>
                                      <w:widowControl/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2DDB49BC" w14:textId="77777777" w:rsidR="00ED2D4E" w:rsidRPr="00E7691E" w:rsidRDefault="00ED2D4E" w:rsidP="00D311EC">
                                    <w:pPr>
                                      <w:pStyle w:val="Style6"/>
                                      <w:widowControl/>
                                      <w:numPr>
                                        <w:ilvl w:val="0"/>
                                        <w:numId w:val="8"/>
                                      </w:numPr>
                                      <w:tabs>
                                        <w:tab w:val="left" w:pos="208"/>
                                      </w:tabs>
                                      <w:ind w:left="208" w:hanging="218"/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</w:pPr>
                                    <w:r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>składniki majątkowe będące własnością obcych jednostek</w:t>
                                    </w:r>
                                  </w:p>
                                  <w:p w14:paraId="50A88D15" w14:textId="6E7D01D3" w:rsidR="00ED2D4E" w:rsidRPr="00E7691E" w:rsidRDefault="00ED2D4E" w:rsidP="00E7691E">
                                    <w:pPr>
                                      <w:pStyle w:val="Style6"/>
                                      <w:widowControl/>
                                      <w:numPr>
                                        <w:ilvl w:val="0"/>
                                        <w:numId w:val="8"/>
                                      </w:numPr>
                                      <w:tabs>
                                        <w:tab w:val="left" w:pos="208"/>
                                      </w:tabs>
                                      <w:ind w:left="208" w:hanging="218"/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</w:pPr>
                                    <w:r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>środki trwałe znajdujące się poza terenem</w:t>
                                    </w:r>
                                    <w:r w:rsid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 xml:space="preserve"> szkoły</w:t>
                                    </w:r>
                                    <w:r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 xml:space="preserve"> - na terenie nie strzeżonym</w:t>
                                    </w:r>
                                  </w:p>
                                </w:tc>
                                <w:tc>
                                  <w:tcPr>
                                    <w:tcW w:w="288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D394C06" w14:textId="77777777" w:rsidR="00ED2D4E" w:rsidRPr="00E7691E" w:rsidRDefault="00ED2D4E" w:rsidP="00D311EC">
                                    <w:pPr>
                                      <w:pStyle w:val="Style5"/>
                                      <w:widowControl/>
                                      <w:ind w:right="226" w:firstLine="5"/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</w:pPr>
                                    <w:r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>Corocznie - rozpoczęcie spisu w IV kwartale, a zakończenie do 15-go stycznia roku następnego.</w:t>
                                    </w:r>
                                  </w:p>
                                </w:tc>
                              </w:tr>
                              <w:tr w:rsidR="00ED2D4E" w:rsidRPr="00D311EC" w14:paraId="622F9147" w14:textId="77777777" w:rsidTr="00E7691E">
                                <w:trPr>
                                  <w:trHeight w:val="1013"/>
                                </w:trPr>
                                <w:tc>
                                  <w:tcPr>
                                    <w:tcW w:w="2590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3DC470A2" w14:textId="77777777" w:rsidR="00ED2D4E" w:rsidRPr="00E7691E" w:rsidRDefault="00ED2D4E" w:rsidP="00D311EC">
                                    <w:pPr>
                                      <w:widowControl/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3421BABD" w14:textId="77777777" w:rsidR="00ED2D4E" w:rsidRPr="00E7691E" w:rsidRDefault="00ED2D4E" w:rsidP="00D311EC">
                                    <w:pPr>
                                      <w:widowControl/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D05ADDE" w14:textId="77777777" w:rsidR="00ED2D4E" w:rsidRPr="00E7691E" w:rsidRDefault="00ED2D4E" w:rsidP="00E7691E">
                                    <w:pPr>
                                      <w:pStyle w:val="Style5"/>
                                      <w:widowControl/>
                                      <w:numPr>
                                        <w:ilvl w:val="0"/>
                                        <w:numId w:val="6"/>
                                      </w:numPr>
                                      <w:spacing w:line="274" w:lineRule="exact"/>
                                      <w:ind w:left="208" w:right="187" w:hanging="218"/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</w:pPr>
                                    <w:r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>środki trwałe obj</w:t>
                                    </w:r>
                                    <w:r w:rsidR="00D311EC"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>ęte ewidencją ilościowo-</w:t>
                                    </w:r>
                                    <w:r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>wartościową znajdujące się na terenie strzeżonym</w:t>
                                    </w:r>
                                  </w:p>
                                </w:tc>
                                <w:tc>
                                  <w:tcPr>
                                    <w:tcW w:w="288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2DEBE2E2" w14:textId="77777777" w:rsidR="00ED2D4E" w:rsidRPr="00E7691E" w:rsidRDefault="00ED2D4E" w:rsidP="00D311EC">
                                    <w:pPr>
                                      <w:pStyle w:val="Style5"/>
                                      <w:widowControl/>
                                      <w:spacing w:line="274" w:lineRule="exact"/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</w:pPr>
                                    <w:r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>Raz na 4 lata</w:t>
                                    </w:r>
                                  </w:p>
                                  <w:p w14:paraId="4D6BCBA5" w14:textId="77777777" w:rsidR="00814437" w:rsidRPr="00E7691E" w:rsidRDefault="00ED2D4E" w:rsidP="00814437">
                                    <w:pPr>
                                      <w:pStyle w:val="Style5"/>
                                      <w:widowControl/>
                                      <w:spacing w:line="274" w:lineRule="exact"/>
                                      <w:ind w:left="5" w:hanging="5"/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</w:pPr>
                                    <w:r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 xml:space="preserve">Rozpoczęcie w IV kwartale, </w:t>
                                    </w:r>
                                  </w:p>
                                  <w:p w14:paraId="3B706716" w14:textId="77777777" w:rsidR="00ED2D4E" w:rsidRPr="00E7691E" w:rsidRDefault="00ED2D4E" w:rsidP="00814437">
                                    <w:pPr>
                                      <w:pStyle w:val="Style5"/>
                                      <w:widowControl/>
                                      <w:spacing w:line="274" w:lineRule="exact"/>
                                      <w:ind w:left="5" w:hanging="5"/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</w:pPr>
                                    <w:r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>a zakończenie do 15-go stycznia następnego roku.</w:t>
                                    </w:r>
                                  </w:p>
                                </w:tc>
                              </w:tr>
                              <w:tr w:rsidR="00ED2D4E" w:rsidRPr="00D311EC" w14:paraId="5F66D76A" w14:textId="77777777" w:rsidTr="00E7691E">
                                <w:trPr>
                                  <w:trHeight w:val="1439"/>
                                </w:trPr>
                                <w:tc>
                                  <w:tcPr>
                                    <w:tcW w:w="259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55E54C46" w14:textId="77777777" w:rsidR="00ED2D4E" w:rsidRPr="00E7691E" w:rsidRDefault="00ED2D4E" w:rsidP="00D311EC">
                                    <w:pPr>
                                      <w:pStyle w:val="Style5"/>
                                      <w:widowControl/>
                                      <w:spacing w:line="274" w:lineRule="exact"/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</w:pPr>
                                    <w:r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 xml:space="preserve">W drodze otrzymania od banków i uzyskania od kontrahentów potwierdzeń prawidłowości wykazanego stanu </w:t>
                                    </w:r>
                                    <w:r w:rsidR="00CA3596"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>salda koń</w:t>
                                    </w:r>
                                    <w:r w:rsidR="008E767F"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>cowego</w:t>
                                    </w:r>
                                    <w:r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 xml:space="preserve"> w księgach rachunkowych</w:t>
                                    </w:r>
                                  </w:p>
                                </w:tc>
                                <w:tc>
                                  <w:tcPr>
                                    <w:tcW w:w="396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58AC0074" w14:textId="77777777" w:rsidR="00ED2D4E" w:rsidRPr="00E7691E" w:rsidRDefault="00CA3596" w:rsidP="00D311EC">
                                    <w:pPr>
                                      <w:pStyle w:val="Style6"/>
                                      <w:widowControl/>
                                      <w:numPr>
                                        <w:ilvl w:val="0"/>
                                        <w:numId w:val="6"/>
                                      </w:numPr>
                                      <w:tabs>
                                        <w:tab w:val="left" w:pos="208"/>
                                      </w:tabs>
                                      <w:ind w:left="208" w:hanging="218"/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</w:pPr>
                                    <w:r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>należności (</w:t>
                                    </w:r>
                                    <w:r w:rsidR="00ED2D4E"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>za wyjątkiem tytułów publiczno-prawnych, należności wątpliwych lub spornych, należności od pracowników),</w:t>
                                    </w:r>
                                  </w:p>
                                  <w:p w14:paraId="599A58FA" w14:textId="5742AEB6" w:rsidR="00ED2D4E" w:rsidRPr="00E7691E" w:rsidRDefault="00ED2D4E" w:rsidP="00CA3596">
                                    <w:pPr>
                                      <w:pStyle w:val="Style6"/>
                                      <w:widowControl/>
                                      <w:tabs>
                                        <w:tab w:val="left" w:pos="192"/>
                                      </w:tabs>
                                      <w:ind w:left="208" w:hanging="208"/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</w:pPr>
                                    <w:r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ab/>
                                      <w:t>pow</w:t>
                                    </w:r>
                                    <w:r w:rsidR="00CA3596"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 xml:space="preserve">ierzonych kontrahentom własnych </w:t>
                                    </w:r>
                                    <w:r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>składników majątkowych</w:t>
                                    </w:r>
                                  </w:p>
                                </w:tc>
                                <w:tc>
                                  <w:tcPr>
                                    <w:tcW w:w="288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11544BCF" w14:textId="77777777" w:rsidR="00ED2D4E" w:rsidRPr="00E7691E" w:rsidRDefault="00ED2D4E" w:rsidP="00D311EC">
                                    <w:pPr>
                                      <w:pStyle w:val="Style5"/>
                                      <w:widowControl/>
                                      <w:spacing w:line="274" w:lineRule="exact"/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</w:pPr>
                                    <w:r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>Raz w roku</w:t>
                                    </w:r>
                                  </w:p>
                                  <w:p w14:paraId="69ED07A2" w14:textId="77777777" w:rsidR="00814437" w:rsidRPr="00E7691E" w:rsidRDefault="00ED2D4E" w:rsidP="00D311EC">
                                    <w:pPr>
                                      <w:pStyle w:val="Style5"/>
                                      <w:widowControl/>
                                      <w:spacing w:line="274" w:lineRule="exact"/>
                                      <w:ind w:left="5" w:hanging="5"/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</w:pPr>
                                    <w:r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 xml:space="preserve">Rozpoczęcie w IV kwartale roku, </w:t>
                                    </w:r>
                                  </w:p>
                                  <w:p w14:paraId="454ABDF9" w14:textId="77777777" w:rsidR="00ED2D4E" w:rsidRPr="00E7691E" w:rsidRDefault="00ED2D4E" w:rsidP="00D311EC">
                                    <w:pPr>
                                      <w:pStyle w:val="Style5"/>
                                      <w:widowControl/>
                                      <w:spacing w:line="274" w:lineRule="exact"/>
                                      <w:ind w:left="5" w:hanging="5"/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</w:pPr>
                                    <w:r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>a zakończenie do 15 stycznia roku następnego.</w:t>
                                    </w:r>
                                  </w:p>
                                </w:tc>
                              </w:tr>
                              <w:tr w:rsidR="00ED2D4E" w:rsidRPr="00D311EC" w14:paraId="0D92B791" w14:textId="77777777" w:rsidTr="00E7691E">
                                <w:trPr>
                                  <w:trHeight w:val="1686"/>
                                </w:trPr>
                                <w:tc>
                                  <w:tcPr>
                                    <w:tcW w:w="259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0762F52C" w14:textId="77777777" w:rsidR="00ED2D4E" w:rsidRPr="00E7691E" w:rsidRDefault="00ED2D4E" w:rsidP="00D311EC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</w:pPr>
                                    <w:r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>Weryfikacja</w:t>
                                    </w:r>
                                  </w:p>
                                </w:tc>
                                <w:tc>
                                  <w:tcPr>
                                    <w:tcW w:w="396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A644F87" w14:textId="0FEFC5B2" w:rsidR="00ED2D4E" w:rsidRPr="00E7691E" w:rsidRDefault="00ED2D4E" w:rsidP="00CA3596">
                                    <w:pPr>
                                      <w:pStyle w:val="Style6"/>
                                      <w:widowControl/>
                                      <w:numPr>
                                        <w:ilvl w:val="0"/>
                                        <w:numId w:val="6"/>
                                      </w:numPr>
                                      <w:tabs>
                                        <w:tab w:val="left" w:pos="205"/>
                                      </w:tabs>
                                      <w:ind w:left="205" w:hanging="218"/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</w:pPr>
                                    <w:r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>budynki, lokale, obiekty inżynierii lądowej i wodnej</w:t>
                                    </w:r>
                                    <w:r w:rsidR="00840BE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>,</w:t>
                                    </w:r>
                                  </w:p>
                                  <w:p w14:paraId="754BF73C" w14:textId="77777777" w:rsidR="00ED2D4E" w:rsidRPr="00E7691E" w:rsidRDefault="00ED2D4E" w:rsidP="00CA3596">
                                    <w:pPr>
                                      <w:pStyle w:val="Style6"/>
                                      <w:widowControl/>
                                      <w:numPr>
                                        <w:ilvl w:val="0"/>
                                        <w:numId w:val="6"/>
                                      </w:numPr>
                                      <w:tabs>
                                        <w:tab w:val="left" w:pos="205"/>
                                      </w:tabs>
                                      <w:ind w:left="205" w:hanging="218"/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</w:pPr>
                                    <w:r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>inwestycje w toku - środki trwałe w budowie,</w:t>
                                    </w:r>
                                  </w:p>
                                  <w:p w14:paraId="7E58A91C" w14:textId="77777777" w:rsidR="00ED2D4E" w:rsidRPr="00E7691E" w:rsidRDefault="00ED2D4E" w:rsidP="00CA3596">
                                    <w:pPr>
                                      <w:pStyle w:val="Style6"/>
                                      <w:widowControl/>
                                      <w:numPr>
                                        <w:ilvl w:val="0"/>
                                        <w:numId w:val="6"/>
                                      </w:numPr>
                                      <w:tabs>
                                        <w:tab w:val="left" w:pos="205"/>
                                      </w:tabs>
                                      <w:ind w:left="205" w:hanging="218"/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</w:pPr>
                                    <w:r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>zobowiązania,</w:t>
                                    </w:r>
                                  </w:p>
                                  <w:p w14:paraId="2A5CA22A" w14:textId="566C200E" w:rsidR="00ED2D4E" w:rsidRDefault="00ED2D4E" w:rsidP="00CA3596">
                                    <w:pPr>
                                      <w:pStyle w:val="Style6"/>
                                      <w:widowControl/>
                                      <w:numPr>
                                        <w:ilvl w:val="0"/>
                                        <w:numId w:val="6"/>
                                      </w:numPr>
                                      <w:tabs>
                                        <w:tab w:val="left" w:pos="205"/>
                                      </w:tabs>
                                      <w:ind w:left="205" w:hanging="218"/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</w:pPr>
                                    <w:r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>należności i zobowiązania sporne, wątpliwe, wobec pracowników,</w:t>
                                    </w:r>
                                    <w:r w:rsidR="00CA3596"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>z tytułów publiczno-prawnych,</w:t>
                                    </w:r>
                                  </w:p>
                                  <w:p w14:paraId="3EC5FD00" w14:textId="343565EB" w:rsidR="00E7691E" w:rsidRPr="00E7691E" w:rsidRDefault="00E7691E" w:rsidP="00CA3596">
                                    <w:pPr>
                                      <w:pStyle w:val="Style6"/>
                                      <w:widowControl/>
                                      <w:numPr>
                                        <w:ilvl w:val="0"/>
                                        <w:numId w:val="6"/>
                                      </w:numPr>
                                      <w:tabs>
                                        <w:tab w:val="left" w:pos="205"/>
                                      </w:tabs>
                                      <w:ind w:left="205" w:hanging="218"/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>środki trwałe objęte ewidencją ilościową</w:t>
                                    </w:r>
                                  </w:p>
                                </w:tc>
                                <w:tc>
                                  <w:tcPr>
                                    <w:tcW w:w="288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4C87B760" w14:textId="77777777" w:rsidR="00ED2D4E" w:rsidRPr="00E7691E" w:rsidRDefault="00ED2D4E" w:rsidP="00D311EC">
                                    <w:pPr>
                                      <w:pStyle w:val="Style5"/>
                                      <w:widowControl/>
                                      <w:spacing w:line="274" w:lineRule="exact"/>
                                      <w:ind w:right="461" w:firstLine="5"/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</w:pPr>
                                    <w:r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>Corocznie - przed datą zamknięcia ksiąg rachunkowych</w:t>
                                    </w:r>
                                  </w:p>
                                </w:tc>
                              </w:tr>
                              <w:tr w:rsidR="00ED2D4E" w:rsidRPr="00D311EC" w14:paraId="045528D0" w14:textId="77777777" w:rsidTr="00E7691E">
                                <w:trPr>
                                  <w:trHeight w:val="1114"/>
                                </w:trPr>
                                <w:tc>
                                  <w:tcPr>
                                    <w:tcW w:w="2590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5098F969" w14:textId="77777777" w:rsidR="00ED2D4E" w:rsidRPr="00E7691E" w:rsidRDefault="00ED2D4E" w:rsidP="00D311EC">
                                    <w:pPr>
                                      <w:widowControl/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17A512C7" w14:textId="77777777" w:rsidR="00ED2D4E" w:rsidRPr="00E7691E" w:rsidRDefault="00ED2D4E" w:rsidP="00D311EC">
                                    <w:pPr>
                                      <w:widowControl/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32CE29C5" w14:textId="7F93AE20" w:rsidR="00ED2D4E" w:rsidRDefault="00ED2D4E" w:rsidP="00CA3596">
                                    <w:pPr>
                                      <w:pStyle w:val="Style5"/>
                                      <w:widowControl/>
                                      <w:numPr>
                                        <w:ilvl w:val="0"/>
                                        <w:numId w:val="9"/>
                                      </w:numPr>
                                      <w:spacing w:line="274" w:lineRule="exact"/>
                                      <w:ind w:left="205" w:hanging="218"/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</w:pPr>
                                    <w:r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>środki trwałe objęte ewidencją ilościowo - wartościową znajdujące się na terenie strzeżonym</w:t>
                                    </w:r>
                                  </w:p>
                                  <w:p w14:paraId="2A253D5D" w14:textId="77777777" w:rsidR="00442C51" w:rsidRPr="00E7691E" w:rsidRDefault="00442C51" w:rsidP="00065EC3">
                                    <w:pPr>
                                      <w:pStyle w:val="Style5"/>
                                      <w:widowControl/>
                                      <w:spacing w:line="274" w:lineRule="exact"/>
                                      <w:ind w:left="205"/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8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1AFE79B" w14:textId="77777777" w:rsidR="00ED2D4E" w:rsidRPr="00E7691E" w:rsidRDefault="00ED2D4E" w:rsidP="00D311EC">
                                    <w:pPr>
                                      <w:pStyle w:val="Style5"/>
                                      <w:widowControl/>
                                      <w:spacing w:line="274" w:lineRule="exact"/>
                                      <w:ind w:left="5" w:hanging="5"/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</w:pPr>
                                    <w:r w:rsidRPr="00E7691E">
                                      <w:rPr>
                                        <w:rStyle w:val="FontStyle16"/>
                                        <w:sz w:val="16"/>
                                        <w:szCs w:val="16"/>
                                      </w:rPr>
                                      <w:t>W roku, w którym nie przeprowadza się spisu z natury. Rozpoczęcie w IV kwartale, zakończenie do 15 stycznia następnego roku.</w:t>
                                    </w:r>
                                  </w:p>
                                </w:tc>
                              </w:tr>
                            </w:tbl>
                            <w:p w14:paraId="520B5EA5" w14:textId="77777777" w:rsidR="00FD55A4" w:rsidRPr="00FD55A4" w:rsidRDefault="00FD55A4" w:rsidP="00FD55A4">
                              <w:pPr>
                                <w:rPr>
                                  <w:vanish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26" y="4517"/>
                            <a:ext cx="3235" cy="25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8281F8" w14:textId="4FCB5437" w:rsidR="00ED2D4E" w:rsidRPr="00D311EC" w:rsidRDefault="00ED2D4E" w:rsidP="00570A63">
                              <w:pPr>
                                <w:pStyle w:val="Style3"/>
                                <w:widowControl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ind w:left="284" w:right="263" w:hanging="284"/>
                                <w:rPr>
                                  <w:rStyle w:val="FontStyle16"/>
                                </w:rPr>
                              </w:pPr>
                              <w:r w:rsidRPr="00D311EC">
                                <w:rPr>
                                  <w:rStyle w:val="FontStyle16"/>
                                </w:rPr>
                                <w:t>Inwentaryzację</w:t>
                              </w:r>
                              <w:r w:rsidR="00570A63">
                                <w:rPr>
                                  <w:rStyle w:val="FontStyle16"/>
                                </w:rPr>
                                <w:t xml:space="preserve"> </w:t>
                              </w:r>
                              <w:r w:rsidRPr="00D311EC">
                                <w:rPr>
                                  <w:rStyle w:val="FontStyle16"/>
                                </w:rPr>
                                <w:t>przeprowadza się: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30070" id="Group 2" o:spid="_x0000_s1026" style="position:absolute;left:0;text-align:left;margin-left:-3.85pt;margin-top:55.8pt;width:471.35pt;height:489.35pt;z-index:251657728;mso-wrap-distance-left:1.9pt;mso-wrap-distance-top:9.85pt;mso-wrap-distance-right:1.9pt;mso-position-horizontal-relative:margin" coordorigin="1349,4517" coordsize="9427,1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349;top:5055;width:9427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0"/>
                          <w:gridCol w:w="3965"/>
                          <w:gridCol w:w="2884"/>
                        </w:tblGrid>
                        <w:tr w:rsidR="00ED2D4E" w:rsidRPr="00D311EC" w14:paraId="032C6465" w14:textId="77777777">
                          <w:trPr>
                            <w:trHeight w:val="257"/>
                          </w:trPr>
                          <w:tc>
                            <w:tcPr>
                              <w:tcW w:w="259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269533C3" w14:textId="77777777" w:rsidR="00ED2D4E" w:rsidRPr="00E7691E" w:rsidRDefault="00ED2D4E">
                              <w:pPr>
                                <w:pStyle w:val="Style7"/>
                                <w:widowControl/>
                                <w:jc w:val="center"/>
                                <w:rPr>
                                  <w:rStyle w:val="FontStyle14"/>
                                  <w:sz w:val="16"/>
                                  <w:szCs w:val="16"/>
                                </w:rPr>
                              </w:pPr>
                              <w:r w:rsidRPr="00E7691E">
                                <w:rPr>
                                  <w:rStyle w:val="FontStyle14"/>
                                  <w:sz w:val="16"/>
                                  <w:szCs w:val="16"/>
                                </w:rPr>
                                <w:t>Metoda inwentaryzacji</w:t>
                              </w:r>
                            </w:p>
                          </w:tc>
                          <w:tc>
                            <w:tcPr>
                              <w:tcW w:w="396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44EF8C0B" w14:textId="77777777" w:rsidR="00ED2D4E" w:rsidRPr="00E7691E" w:rsidRDefault="00ED2D4E">
                              <w:pPr>
                                <w:pStyle w:val="Style7"/>
                                <w:widowControl/>
                                <w:ind w:left="514"/>
                                <w:rPr>
                                  <w:rStyle w:val="FontStyle14"/>
                                  <w:sz w:val="16"/>
                                  <w:szCs w:val="16"/>
                                </w:rPr>
                              </w:pPr>
                              <w:r w:rsidRPr="00E7691E">
                                <w:rPr>
                                  <w:rStyle w:val="FontStyle14"/>
                                  <w:sz w:val="16"/>
                                  <w:szCs w:val="16"/>
                                </w:rPr>
                                <w:t>Rodzaj składnika majątku</w:t>
                              </w:r>
                            </w:p>
                          </w:tc>
                          <w:tc>
                            <w:tcPr>
                              <w:tcW w:w="288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34DC516C" w14:textId="77777777" w:rsidR="00ED2D4E" w:rsidRPr="00E7691E" w:rsidRDefault="00ED2D4E">
                              <w:pPr>
                                <w:pStyle w:val="Style7"/>
                                <w:widowControl/>
                                <w:rPr>
                                  <w:rStyle w:val="FontStyle14"/>
                                  <w:sz w:val="16"/>
                                  <w:szCs w:val="16"/>
                                </w:rPr>
                              </w:pPr>
                              <w:r w:rsidRPr="00E7691E">
                                <w:rPr>
                                  <w:rStyle w:val="FontStyle14"/>
                                  <w:sz w:val="16"/>
                                  <w:szCs w:val="16"/>
                                </w:rPr>
                                <w:t>Termin inwentaryzacji</w:t>
                              </w:r>
                            </w:p>
                          </w:tc>
                        </w:tr>
                        <w:tr w:rsidR="00ED2D4E" w:rsidRPr="00D311EC" w14:paraId="085366FC" w14:textId="77777777" w:rsidTr="00E7691E">
                          <w:trPr>
                            <w:trHeight w:val="576"/>
                          </w:trPr>
                          <w:tc>
                            <w:tcPr>
                              <w:tcW w:w="2590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59142718" w14:textId="77777777" w:rsidR="00ED2D4E" w:rsidRPr="00E7691E" w:rsidRDefault="00ED2D4E" w:rsidP="00D311EC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</w:pPr>
                              <w:r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>Spis z natury</w:t>
                              </w:r>
                            </w:p>
                          </w:tc>
                          <w:tc>
                            <w:tcPr>
                              <w:tcW w:w="396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4D99891F" w14:textId="77777777" w:rsidR="00ED2D4E" w:rsidRPr="00E7691E" w:rsidRDefault="00ED2D4E" w:rsidP="00840BEE">
                              <w:pPr>
                                <w:pStyle w:val="Style6"/>
                                <w:widowControl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16"/>
                                </w:tabs>
                                <w:spacing w:line="240" w:lineRule="auto"/>
                                <w:ind w:left="350"/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</w:pPr>
                              <w:r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>papiery wartościowe (czeki)</w:t>
                              </w:r>
                            </w:p>
                          </w:tc>
                          <w:tc>
                            <w:tcPr>
                              <w:tcW w:w="288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162E4680" w14:textId="581E309F" w:rsidR="00ED2D4E" w:rsidRPr="00E7691E" w:rsidRDefault="00ED2D4E" w:rsidP="00840BEE">
                              <w:pPr>
                                <w:pStyle w:val="Style5"/>
                                <w:widowControl/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</w:pPr>
                              <w:r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>Na ostatni dzień roku obrotowego.</w:t>
                              </w:r>
                            </w:p>
                          </w:tc>
                        </w:tr>
                        <w:tr w:rsidR="00ED2D4E" w:rsidRPr="00D311EC" w14:paraId="4A266383" w14:textId="77777777" w:rsidTr="00E7691E">
                          <w:trPr>
                            <w:trHeight w:val="967"/>
                          </w:trPr>
                          <w:tc>
                            <w:tcPr>
                              <w:tcW w:w="2590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02A273CB" w14:textId="77777777" w:rsidR="00ED2D4E" w:rsidRPr="00E7691E" w:rsidRDefault="00ED2D4E" w:rsidP="00D311EC">
                              <w:pPr>
                                <w:widowControl/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</w:pPr>
                            </w:p>
                            <w:p w14:paraId="2D40E699" w14:textId="77777777" w:rsidR="00ED2D4E" w:rsidRPr="00E7691E" w:rsidRDefault="00ED2D4E" w:rsidP="00D311EC">
                              <w:pPr>
                                <w:widowControl/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396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2DDB49BC" w14:textId="77777777" w:rsidR="00ED2D4E" w:rsidRPr="00E7691E" w:rsidRDefault="00ED2D4E" w:rsidP="00D311EC">
                              <w:pPr>
                                <w:pStyle w:val="Style6"/>
                                <w:widowControl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08"/>
                                </w:tabs>
                                <w:ind w:left="208" w:hanging="218"/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</w:pPr>
                              <w:r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>składniki majątkowe będące własnością obcych jednostek</w:t>
                              </w:r>
                            </w:p>
                            <w:p w14:paraId="50A88D15" w14:textId="6E7D01D3" w:rsidR="00ED2D4E" w:rsidRPr="00E7691E" w:rsidRDefault="00ED2D4E" w:rsidP="00E7691E">
                              <w:pPr>
                                <w:pStyle w:val="Style6"/>
                                <w:widowControl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08"/>
                                </w:tabs>
                                <w:ind w:left="208" w:hanging="218"/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</w:pPr>
                              <w:r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>środki trwałe znajdujące się poza terenem</w:t>
                              </w:r>
                              <w:r w:rsid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 xml:space="preserve"> szkoły</w:t>
                              </w:r>
                              <w:r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 xml:space="preserve"> - na terenie nie strzeżonym</w:t>
                              </w:r>
                            </w:p>
                          </w:tc>
                          <w:tc>
                            <w:tcPr>
                              <w:tcW w:w="288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D394C06" w14:textId="77777777" w:rsidR="00ED2D4E" w:rsidRPr="00E7691E" w:rsidRDefault="00ED2D4E" w:rsidP="00D311EC">
                              <w:pPr>
                                <w:pStyle w:val="Style5"/>
                                <w:widowControl/>
                                <w:ind w:right="226" w:firstLine="5"/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</w:pPr>
                              <w:r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>Corocznie - rozpoczęcie spisu w IV kwartale, a zakończenie do 15-go stycznia roku następnego.</w:t>
                              </w:r>
                            </w:p>
                          </w:tc>
                        </w:tr>
                        <w:tr w:rsidR="00ED2D4E" w:rsidRPr="00D311EC" w14:paraId="622F9147" w14:textId="77777777" w:rsidTr="00E7691E">
                          <w:trPr>
                            <w:trHeight w:val="1013"/>
                          </w:trPr>
                          <w:tc>
                            <w:tcPr>
                              <w:tcW w:w="2590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3DC470A2" w14:textId="77777777" w:rsidR="00ED2D4E" w:rsidRPr="00E7691E" w:rsidRDefault="00ED2D4E" w:rsidP="00D311EC">
                              <w:pPr>
                                <w:widowControl/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</w:pPr>
                            </w:p>
                            <w:p w14:paraId="3421BABD" w14:textId="77777777" w:rsidR="00ED2D4E" w:rsidRPr="00E7691E" w:rsidRDefault="00ED2D4E" w:rsidP="00D311EC">
                              <w:pPr>
                                <w:widowControl/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396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D05ADDE" w14:textId="77777777" w:rsidR="00ED2D4E" w:rsidRPr="00E7691E" w:rsidRDefault="00ED2D4E" w:rsidP="00E7691E">
                              <w:pPr>
                                <w:pStyle w:val="Style5"/>
                                <w:widowControl/>
                                <w:numPr>
                                  <w:ilvl w:val="0"/>
                                  <w:numId w:val="6"/>
                                </w:numPr>
                                <w:spacing w:line="274" w:lineRule="exact"/>
                                <w:ind w:left="208" w:right="187" w:hanging="218"/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</w:pPr>
                              <w:r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>środki trwałe obj</w:t>
                              </w:r>
                              <w:r w:rsidR="00D311EC"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>ęte ewidencją ilościowo-</w:t>
                              </w:r>
                              <w:r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>wartościową znajdujące się na terenie strzeżonym</w:t>
                              </w:r>
                            </w:p>
                          </w:tc>
                          <w:tc>
                            <w:tcPr>
                              <w:tcW w:w="288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2DEBE2E2" w14:textId="77777777" w:rsidR="00ED2D4E" w:rsidRPr="00E7691E" w:rsidRDefault="00ED2D4E" w:rsidP="00D311EC">
                              <w:pPr>
                                <w:pStyle w:val="Style5"/>
                                <w:widowControl/>
                                <w:spacing w:line="274" w:lineRule="exact"/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</w:pPr>
                              <w:r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>Raz na 4 lata</w:t>
                              </w:r>
                            </w:p>
                            <w:p w14:paraId="4D6BCBA5" w14:textId="77777777" w:rsidR="00814437" w:rsidRPr="00E7691E" w:rsidRDefault="00ED2D4E" w:rsidP="00814437">
                              <w:pPr>
                                <w:pStyle w:val="Style5"/>
                                <w:widowControl/>
                                <w:spacing w:line="274" w:lineRule="exact"/>
                                <w:ind w:left="5" w:hanging="5"/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</w:pPr>
                              <w:r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 xml:space="preserve">Rozpoczęcie w IV kwartale, </w:t>
                              </w:r>
                            </w:p>
                            <w:p w14:paraId="3B706716" w14:textId="77777777" w:rsidR="00ED2D4E" w:rsidRPr="00E7691E" w:rsidRDefault="00ED2D4E" w:rsidP="00814437">
                              <w:pPr>
                                <w:pStyle w:val="Style5"/>
                                <w:widowControl/>
                                <w:spacing w:line="274" w:lineRule="exact"/>
                                <w:ind w:left="5" w:hanging="5"/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</w:pPr>
                              <w:r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>a zakończenie do 15-go stycznia następnego roku.</w:t>
                              </w:r>
                            </w:p>
                          </w:tc>
                        </w:tr>
                        <w:tr w:rsidR="00ED2D4E" w:rsidRPr="00D311EC" w14:paraId="5F66D76A" w14:textId="77777777" w:rsidTr="00E7691E">
                          <w:trPr>
                            <w:trHeight w:val="1439"/>
                          </w:trPr>
                          <w:tc>
                            <w:tcPr>
                              <w:tcW w:w="259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55E54C46" w14:textId="77777777" w:rsidR="00ED2D4E" w:rsidRPr="00E7691E" w:rsidRDefault="00ED2D4E" w:rsidP="00D311EC">
                              <w:pPr>
                                <w:pStyle w:val="Style5"/>
                                <w:widowControl/>
                                <w:spacing w:line="274" w:lineRule="exact"/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</w:pPr>
                              <w:r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 xml:space="preserve">W drodze otrzymania od banków i uzyskania od kontrahentów potwierdzeń prawidłowości wykazanego stanu </w:t>
                              </w:r>
                              <w:r w:rsidR="00CA3596"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>salda koń</w:t>
                              </w:r>
                              <w:r w:rsidR="008E767F"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>cowego</w:t>
                              </w:r>
                              <w:r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 xml:space="preserve"> w księgach rachunkowych</w:t>
                              </w:r>
                            </w:p>
                          </w:tc>
                          <w:tc>
                            <w:tcPr>
                              <w:tcW w:w="396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58AC0074" w14:textId="77777777" w:rsidR="00ED2D4E" w:rsidRPr="00E7691E" w:rsidRDefault="00CA3596" w:rsidP="00D311EC">
                              <w:pPr>
                                <w:pStyle w:val="Style6"/>
                                <w:widowControl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08"/>
                                </w:tabs>
                                <w:ind w:left="208" w:hanging="218"/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</w:pPr>
                              <w:r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>należności (</w:t>
                              </w:r>
                              <w:r w:rsidR="00ED2D4E"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>za wyjątkiem tytułów publiczno-prawnych, należności wątpliwych lub spornych, należności od pracowników),</w:t>
                              </w:r>
                            </w:p>
                            <w:p w14:paraId="599A58FA" w14:textId="5742AEB6" w:rsidR="00ED2D4E" w:rsidRPr="00E7691E" w:rsidRDefault="00ED2D4E" w:rsidP="00CA3596">
                              <w:pPr>
                                <w:pStyle w:val="Style6"/>
                                <w:widowControl/>
                                <w:tabs>
                                  <w:tab w:val="left" w:pos="192"/>
                                </w:tabs>
                                <w:ind w:left="208" w:hanging="208"/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</w:pPr>
                              <w:r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ab/>
                                <w:t>pow</w:t>
                              </w:r>
                              <w:r w:rsidR="00CA3596"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 xml:space="preserve">ierzonych kontrahentom własnych </w:t>
                              </w:r>
                              <w:r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>składników majątkowych</w:t>
                              </w:r>
                            </w:p>
                          </w:tc>
                          <w:tc>
                            <w:tcPr>
                              <w:tcW w:w="288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11544BCF" w14:textId="77777777" w:rsidR="00ED2D4E" w:rsidRPr="00E7691E" w:rsidRDefault="00ED2D4E" w:rsidP="00D311EC">
                              <w:pPr>
                                <w:pStyle w:val="Style5"/>
                                <w:widowControl/>
                                <w:spacing w:line="274" w:lineRule="exact"/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</w:pPr>
                              <w:r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>Raz w roku</w:t>
                              </w:r>
                            </w:p>
                            <w:p w14:paraId="69ED07A2" w14:textId="77777777" w:rsidR="00814437" w:rsidRPr="00E7691E" w:rsidRDefault="00ED2D4E" w:rsidP="00D311EC">
                              <w:pPr>
                                <w:pStyle w:val="Style5"/>
                                <w:widowControl/>
                                <w:spacing w:line="274" w:lineRule="exact"/>
                                <w:ind w:left="5" w:hanging="5"/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</w:pPr>
                              <w:r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 xml:space="preserve">Rozpoczęcie w IV kwartale roku, </w:t>
                              </w:r>
                            </w:p>
                            <w:p w14:paraId="454ABDF9" w14:textId="77777777" w:rsidR="00ED2D4E" w:rsidRPr="00E7691E" w:rsidRDefault="00ED2D4E" w:rsidP="00D311EC">
                              <w:pPr>
                                <w:pStyle w:val="Style5"/>
                                <w:widowControl/>
                                <w:spacing w:line="274" w:lineRule="exact"/>
                                <w:ind w:left="5" w:hanging="5"/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</w:pPr>
                              <w:r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>a zakończenie do 15 stycznia roku następnego.</w:t>
                              </w:r>
                            </w:p>
                          </w:tc>
                        </w:tr>
                        <w:tr w:rsidR="00ED2D4E" w:rsidRPr="00D311EC" w14:paraId="0D92B791" w14:textId="77777777" w:rsidTr="00E7691E">
                          <w:trPr>
                            <w:trHeight w:val="1686"/>
                          </w:trPr>
                          <w:tc>
                            <w:tcPr>
                              <w:tcW w:w="2590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0762F52C" w14:textId="77777777" w:rsidR="00ED2D4E" w:rsidRPr="00E7691E" w:rsidRDefault="00ED2D4E" w:rsidP="00D311EC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</w:pPr>
                              <w:r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>Weryfikacja</w:t>
                              </w:r>
                            </w:p>
                          </w:tc>
                          <w:tc>
                            <w:tcPr>
                              <w:tcW w:w="396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A644F87" w14:textId="0FEFC5B2" w:rsidR="00ED2D4E" w:rsidRPr="00E7691E" w:rsidRDefault="00ED2D4E" w:rsidP="00CA3596">
                              <w:pPr>
                                <w:pStyle w:val="Style6"/>
                                <w:widowControl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05"/>
                                </w:tabs>
                                <w:ind w:left="205" w:hanging="218"/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</w:pPr>
                              <w:r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>budynki, lokale, obiekty inżynierii lądowej i wodnej</w:t>
                              </w:r>
                              <w:r w:rsidR="00840BE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  <w:p w14:paraId="754BF73C" w14:textId="77777777" w:rsidR="00ED2D4E" w:rsidRPr="00E7691E" w:rsidRDefault="00ED2D4E" w:rsidP="00CA3596">
                              <w:pPr>
                                <w:pStyle w:val="Style6"/>
                                <w:widowControl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05"/>
                                </w:tabs>
                                <w:ind w:left="205" w:hanging="218"/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</w:pPr>
                              <w:r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>inwestycje w toku - środki trwałe w budowie,</w:t>
                              </w:r>
                            </w:p>
                            <w:p w14:paraId="7E58A91C" w14:textId="77777777" w:rsidR="00ED2D4E" w:rsidRPr="00E7691E" w:rsidRDefault="00ED2D4E" w:rsidP="00CA3596">
                              <w:pPr>
                                <w:pStyle w:val="Style6"/>
                                <w:widowControl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05"/>
                                </w:tabs>
                                <w:ind w:left="205" w:hanging="218"/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</w:pPr>
                              <w:r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>zobowiązania,</w:t>
                              </w:r>
                            </w:p>
                            <w:p w14:paraId="2A5CA22A" w14:textId="566C200E" w:rsidR="00ED2D4E" w:rsidRDefault="00ED2D4E" w:rsidP="00CA3596">
                              <w:pPr>
                                <w:pStyle w:val="Style6"/>
                                <w:widowControl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05"/>
                                </w:tabs>
                                <w:ind w:left="205" w:hanging="218"/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</w:pPr>
                              <w:r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>należności i zobowiązania sporne, wątpliwe, wobec pracowników,</w:t>
                              </w:r>
                              <w:r w:rsidR="00CA3596"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>z tytułów publiczno-prawnych,</w:t>
                              </w:r>
                            </w:p>
                            <w:p w14:paraId="3EC5FD00" w14:textId="343565EB" w:rsidR="00E7691E" w:rsidRPr="00E7691E" w:rsidRDefault="00E7691E" w:rsidP="00CA3596">
                              <w:pPr>
                                <w:pStyle w:val="Style6"/>
                                <w:widowControl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05"/>
                                </w:tabs>
                                <w:ind w:left="205" w:hanging="218"/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>środki trwałe objęte ewidencją ilościową</w:t>
                              </w:r>
                            </w:p>
                          </w:tc>
                          <w:tc>
                            <w:tcPr>
                              <w:tcW w:w="288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4C87B760" w14:textId="77777777" w:rsidR="00ED2D4E" w:rsidRPr="00E7691E" w:rsidRDefault="00ED2D4E" w:rsidP="00D311EC">
                              <w:pPr>
                                <w:pStyle w:val="Style5"/>
                                <w:widowControl/>
                                <w:spacing w:line="274" w:lineRule="exact"/>
                                <w:ind w:right="461" w:firstLine="5"/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</w:pPr>
                              <w:r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>Corocznie - przed datą zamknięcia ksiąg rachunkowych</w:t>
                              </w:r>
                            </w:p>
                          </w:tc>
                        </w:tr>
                        <w:tr w:rsidR="00ED2D4E" w:rsidRPr="00D311EC" w14:paraId="045528D0" w14:textId="77777777" w:rsidTr="00E7691E">
                          <w:trPr>
                            <w:trHeight w:val="1114"/>
                          </w:trPr>
                          <w:tc>
                            <w:tcPr>
                              <w:tcW w:w="2590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5098F969" w14:textId="77777777" w:rsidR="00ED2D4E" w:rsidRPr="00E7691E" w:rsidRDefault="00ED2D4E" w:rsidP="00D311EC">
                              <w:pPr>
                                <w:widowControl/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</w:pPr>
                            </w:p>
                            <w:p w14:paraId="17A512C7" w14:textId="77777777" w:rsidR="00ED2D4E" w:rsidRPr="00E7691E" w:rsidRDefault="00ED2D4E" w:rsidP="00D311EC">
                              <w:pPr>
                                <w:widowControl/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396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32CE29C5" w14:textId="7F93AE20" w:rsidR="00ED2D4E" w:rsidRDefault="00ED2D4E" w:rsidP="00CA3596">
                              <w:pPr>
                                <w:pStyle w:val="Style5"/>
                                <w:widowControl/>
                                <w:numPr>
                                  <w:ilvl w:val="0"/>
                                  <w:numId w:val="9"/>
                                </w:numPr>
                                <w:spacing w:line="274" w:lineRule="exact"/>
                                <w:ind w:left="205" w:hanging="218"/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</w:pPr>
                              <w:r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>środki trwałe objęte ewidencją ilościowo - wartościową znajdujące się na terenie strzeżonym</w:t>
                              </w:r>
                            </w:p>
                            <w:p w14:paraId="2A253D5D" w14:textId="77777777" w:rsidR="00442C51" w:rsidRPr="00E7691E" w:rsidRDefault="00442C51" w:rsidP="00065EC3">
                              <w:pPr>
                                <w:pStyle w:val="Style5"/>
                                <w:widowControl/>
                                <w:spacing w:line="274" w:lineRule="exact"/>
                                <w:ind w:left="205"/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88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1AFE79B" w14:textId="77777777" w:rsidR="00ED2D4E" w:rsidRPr="00E7691E" w:rsidRDefault="00ED2D4E" w:rsidP="00D311EC">
                              <w:pPr>
                                <w:pStyle w:val="Style5"/>
                                <w:widowControl/>
                                <w:spacing w:line="274" w:lineRule="exact"/>
                                <w:ind w:left="5" w:hanging="5"/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</w:pPr>
                              <w:r w:rsidRPr="00E7691E">
                                <w:rPr>
                                  <w:rStyle w:val="FontStyle16"/>
                                  <w:sz w:val="16"/>
                                  <w:szCs w:val="16"/>
                                </w:rPr>
                                <w:t>W roku, w którym nie przeprowadza się spisu z natury. Rozpoczęcie w IV kwartale, zakończenie do 15 stycznia następnego roku.</w:t>
                              </w:r>
                            </w:p>
                          </w:tc>
                        </w:tr>
                      </w:tbl>
                      <w:p w14:paraId="520B5EA5" w14:textId="77777777" w:rsidR="00FD55A4" w:rsidRPr="00FD55A4" w:rsidRDefault="00FD55A4" w:rsidP="00FD55A4">
                        <w:pPr>
                          <w:rPr>
                            <w:vanish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426;top:4517;width:3235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m6xAAAANoAAAAPAAAAZHJzL2Rvd25yZXYueG1sRI9Ba8JA&#10;FITvQv/D8gq9iG5UE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NSO6brEAAAA2gAAAA8A&#10;AAAAAAAAAAAAAAAABwIAAGRycy9kb3ducmV2LnhtbFBLBQYAAAAAAwADALcAAAD4AgAAAAA=&#10;" filled="f" strokecolor="white" strokeweight="0">
                  <v:textbox inset="0,0,0,0">
                    <w:txbxContent>
                      <w:p w14:paraId="7F8281F8" w14:textId="4FCB5437" w:rsidR="00ED2D4E" w:rsidRPr="00D311EC" w:rsidRDefault="00ED2D4E" w:rsidP="00570A63">
                        <w:pPr>
                          <w:pStyle w:val="Style3"/>
                          <w:widowControl/>
                          <w:numPr>
                            <w:ilvl w:val="0"/>
                            <w:numId w:val="12"/>
                          </w:numPr>
                          <w:spacing w:line="240" w:lineRule="auto"/>
                          <w:ind w:left="284" w:right="263" w:hanging="284"/>
                          <w:rPr>
                            <w:rStyle w:val="FontStyle16"/>
                          </w:rPr>
                        </w:pPr>
                        <w:r w:rsidRPr="00D311EC">
                          <w:rPr>
                            <w:rStyle w:val="FontStyle16"/>
                          </w:rPr>
                          <w:t>Inwentaryzację</w:t>
                        </w:r>
                        <w:r w:rsidR="00570A63">
                          <w:rPr>
                            <w:rStyle w:val="FontStyle16"/>
                          </w:rPr>
                          <w:t xml:space="preserve"> </w:t>
                        </w:r>
                        <w:r w:rsidRPr="00D311EC">
                          <w:rPr>
                            <w:rStyle w:val="FontStyle16"/>
                          </w:rPr>
                          <w:t>przeprowadza się: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ED2D4E" w:rsidRPr="00E7691E">
        <w:rPr>
          <w:rStyle w:val="FontStyle16"/>
          <w:sz w:val="20"/>
          <w:szCs w:val="20"/>
        </w:rPr>
        <w:t xml:space="preserve">Celem inwentaryzacji, będącej jedną z form kontroli jest ustalenie rzeczywistego stanu aktywów i pasywów majątku pozostającego w dyspozycji </w:t>
      </w:r>
      <w:r w:rsidR="00843B59">
        <w:rPr>
          <w:rStyle w:val="FontStyle16"/>
          <w:sz w:val="20"/>
          <w:szCs w:val="20"/>
        </w:rPr>
        <w:t>jednostki obsługiwanej</w:t>
      </w:r>
      <w:r w:rsidR="00ED2D4E" w:rsidRPr="00D311EC">
        <w:rPr>
          <w:rStyle w:val="FontStyle16"/>
          <w:sz w:val="20"/>
          <w:szCs w:val="20"/>
        </w:rPr>
        <w:t>.</w:t>
      </w:r>
      <w:r w:rsidR="00AF5BD2">
        <w:rPr>
          <w:rStyle w:val="FontStyle16"/>
          <w:sz w:val="20"/>
          <w:szCs w:val="20"/>
        </w:rPr>
        <w:t xml:space="preserve"> </w:t>
      </w:r>
    </w:p>
    <w:p w14:paraId="5C2E52E1" w14:textId="77777777" w:rsidR="002633EC" w:rsidRDefault="002633EC" w:rsidP="00AF5BD2">
      <w:pPr>
        <w:pStyle w:val="Style3"/>
        <w:widowControl/>
        <w:spacing w:line="360" w:lineRule="auto"/>
        <w:rPr>
          <w:rStyle w:val="FontStyle16"/>
          <w:sz w:val="20"/>
          <w:szCs w:val="20"/>
        </w:rPr>
      </w:pPr>
    </w:p>
    <w:p w14:paraId="782E70B4" w14:textId="77777777" w:rsidR="00E7691E" w:rsidRPr="00D311EC" w:rsidRDefault="00E7691E" w:rsidP="00AF5BD2">
      <w:pPr>
        <w:pStyle w:val="Style3"/>
        <w:widowControl/>
        <w:spacing w:line="360" w:lineRule="auto"/>
        <w:rPr>
          <w:rStyle w:val="FontStyle16"/>
          <w:sz w:val="20"/>
          <w:szCs w:val="20"/>
        </w:rPr>
        <w:sectPr w:rsidR="00E7691E" w:rsidRPr="00D311EC" w:rsidSect="00AF5B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823" w:right="1419" w:bottom="1205" w:left="1429" w:header="426" w:footer="708" w:gutter="0"/>
          <w:cols w:space="60"/>
          <w:noEndnote/>
          <w:titlePg/>
        </w:sectPr>
      </w:pPr>
    </w:p>
    <w:p w14:paraId="28A6A9F8" w14:textId="77777777" w:rsidR="00ED2D4E" w:rsidRPr="00D311EC" w:rsidRDefault="00ED2D4E" w:rsidP="00E7691E">
      <w:pPr>
        <w:pStyle w:val="Style2"/>
        <w:widowControl/>
        <w:spacing w:line="240" w:lineRule="exact"/>
        <w:ind w:right="14"/>
        <w:rPr>
          <w:sz w:val="20"/>
          <w:szCs w:val="20"/>
        </w:rPr>
      </w:pPr>
    </w:p>
    <w:p w14:paraId="1CD35D3F" w14:textId="77777777" w:rsidR="00ED2D4E" w:rsidRDefault="00ED2D4E" w:rsidP="00E7691E">
      <w:pPr>
        <w:pStyle w:val="Style2"/>
        <w:widowControl/>
        <w:spacing w:line="240" w:lineRule="exact"/>
        <w:ind w:right="14"/>
        <w:rPr>
          <w:sz w:val="20"/>
          <w:szCs w:val="20"/>
        </w:rPr>
      </w:pPr>
    </w:p>
    <w:p w14:paraId="73ACFEAB" w14:textId="77777777" w:rsidR="00AF5BD2" w:rsidRPr="00E7691E" w:rsidRDefault="00AF5BD2">
      <w:pPr>
        <w:pStyle w:val="Style2"/>
        <w:widowControl/>
        <w:spacing w:line="240" w:lineRule="exact"/>
        <w:ind w:right="14"/>
        <w:jc w:val="center"/>
        <w:rPr>
          <w:sz w:val="20"/>
          <w:szCs w:val="20"/>
        </w:rPr>
      </w:pPr>
    </w:p>
    <w:p w14:paraId="4EB2DC95" w14:textId="64A9E437" w:rsidR="00442C51" w:rsidRDefault="00570A63" w:rsidP="00442C51">
      <w:pPr>
        <w:pStyle w:val="Style2"/>
        <w:widowControl/>
        <w:spacing w:line="360" w:lineRule="auto"/>
        <w:ind w:right="14"/>
        <w:jc w:val="both"/>
        <w:rPr>
          <w:rStyle w:val="FontStyle14"/>
          <w:b w:val="0"/>
          <w:sz w:val="20"/>
          <w:szCs w:val="20"/>
        </w:rPr>
      </w:pPr>
      <w:r>
        <w:rPr>
          <w:rStyle w:val="FontStyle14"/>
          <w:b w:val="0"/>
          <w:sz w:val="20"/>
          <w:szCs w:val="20"/>
        </w:rPr>
        <w:t xml:space="preserve">2. </w:t>
      </w:r>
      <w:r w:rsidR="0000027C">
        <w:rPr>
          <w:rStyle w:val="FontStyle14"/>
          <w:b w:val="0"/>
          <w:sz w:val="20"/>
          <w:szCs w:val="20"/>
        </w:rPr>
        <w:t xml:space="preserve">Zakres i formę inwentaryzacji określa </w:t>
      </w:r>
      <w:r w:rsidR="00843B59">
        <w:rPr>
          <w:rStyle w:val="FontStyle14"/>
          <w:b w:val="0"/>
          <w:sz w:val="20"/>
          <w:szCs w:val="20"/>
        </w:rPr>
        <w:t>wójt</w:t>
      </w:r>
      <w:r w:rsidR="00065EC3">
        <w:rPr>
          <w:rStyle w:val="FontStyle14"/>
          <w:b w:val="0"/>
          <w:sz w:val="20"/>
          <w:szCs w:val="20"/>
        </w:rPr>
        <w:t xml:space="preserve"> </w:t>
      </w:r>
      <w:r w:rsidR="0000027C">
        <w:rPr>
          <w:rStyle w:val="FontStyle14"/>
          <w:b w:val="0"/>
          <w:sz w:val="20"/>
          <w:szCs w:val="20"/>
        </w:rPr>
        <w:t>w</w:t>
      </w:r>
      <w:r w:rsidR="00E45BF5">
        <w:rPr>
          <w:rStyle w:val="FontStyle14"/>
          <w:b w:val="0"/>
          <w:sz w:val="20"/>
          <w:szCs w:val="20"/>
        </w:rPr>
        <w:t xml:space="preserve"> drodze wydania</w:t>
      </w:r>
      <w:r w:rsidR="0000027C">
        <w:rPr>
          <w:rStyle w:val="FontStyle14"/>
          <w:b w:val="0"/>
          <w:sz w:val="20"/>
          <w:szCs w:val="20"/>
        </w:rPr>
        <w:t xml:space="preserve"> zarządzeni</w:t>
      </w:r>
      <w:r w:rsidR="00E45BF5">
        <w:rPr>
          <w:rStyle w:val="FontStyle14"/>
          <w:b w:val="0"/>
          <w:sz w:val="20"/>
          <w:szCs w:val="20"/>
        </w:rPr>
        <w:t>a.</w:t>
      </w:r>
    </w:p>
    <w:p w14:paraId="3EC520B6" w14:textId="77777777" w:rsidR="00351ADA" w:rsidRPr="00442C51" w:rsidRDefault="00351ADA" w:rsidP="00442C51">
      <w:pPr>
        <w:pStyle w:val="Style2"/>
        <w:widowControl/>
        <w:spacing w:line="360" w:lineRule="auto"/>
        <w:ind w:right="14"/>
        <w:jc w:val="both"/>
        <w:rPr>
          <w:rStyle w:val="FontStyle14"/>
          <w:b w:val="0"/>
          <w:sz w:val="20"/>
          <w:szCs w:val="20"/>
        </w:rPr>
      </w:pPr>
    </w:p>
    <w:p w14:paraId="2B84C521" w14:textId="77777777" w:rsidR="00ED2D4E" w:rsidRPr="00E7691E" w:rsidRDefault="00ED2D4E" w:rsidP="00AF5BD2">
      <w:pPr>
        <w:pStyle w:val="Style2"/>
        <w:widowControl/>
        <w:spacing w:line="360" w:lineRule="auto"/>
        <w:ind w:right="14"/>
        <w:jc w:val="center"/>
        <w:rPr>
          <w:rStyle w:val="FontStyle14"/>
          <w:sz w:val="20"/>
          <w:szCs w:val="20"/>
        </w:rPr>
      </w:pPr>
      <w:r w:rsidRPr="00E7691E">
        <w:rPr>
          <w:rStyle w:val="FontStyle14"/>
          <w:sz w:val="20"/>
          <w:szCs w:val="20"/>
        </w:rPr>
        <w:t>Spis z natury</w:t>
      </w:r>
    </w:p>
    <w:p w14:paraId="1F8B42C1" w14:textId="77777777" w:rsidR="00ED2D4E" w:rsidRPr="00E7691E" w:rsidRDefault="00ED2D4E" w:rsidP="00AF5BD2">
      <w:pPr>
        <w:pStyle w:val="Style2"/>
        <w:widowControl/>
        <w:spacing w:line="360" w:lineRule="auto"/>
        <w:jc w:val="center"/>
        <w:rPr>
          <w:sz w:val="20"/>
          <w:szCs w:val="20"/>
        </w:rPr>
      </w:pPr>
    </w:p>
    <w:p w14:paraId="3C8CAFB2" w14:textId="77777777" w:rsidR="00ED2D4E" w:rsidRPr="00E7691E" w:rsidRDefault="00ED2D4E" w:rsidP="00F27482">
      <w:pPr>
        <w:pStyle w:val="Style2"/>
        <w:widowControl/>
        <w:spacing w:line="360" w:lineRule="auto"/>
        <w:jc w:val="center"/>
        <w:rPr>
          <w:rStyle w:val="FontStyle14"/>
          <w:i/>
          <w:iCs/>
          <w:sz w:val="20"/>
          <w:szCs w:val="20"/>
        </w:rPr>
      </w:pPr>
      <w:r w:rsidRPr="00E7691E">
        <w:rPr>
          <w:rStyle w:val="FontStyle13"/>
          <w:i/>
          <w:iCs/>
          <w:sz w:val="20"/>
          <w:szCs w:val="20"/>
        </w:rPr>
        <w:t>Ś</w:t>
      </w:r>
      <w:r w:rsidRPr="00E7691E">
        <w:rPr>
          <w:rStyle w:val="FontStyle14"/>
          <w:i/>
          <w:iCs/>
          <w:sz w:val="20"/>
          <w:szCs w:val="20"/>
        </w:rPr>
        <w:t>rodki trwałe i materiały oraz obce składniki maj</w:t>
      </w:r>
      <w:r w:rsidRPr="00E7691E">
        <w:rPr>
          <w:rStyle w:val="FontStyle13"/>
          <w:i/>
          <w:iCs/>
          <w:sz w:val="20"/>
          <w:szCs w:val="20"/>
        </w:rPr>
        <w:t>ą</w:t>
      </w:r>
      <w:r w:rsidR="00F27482" w:rsidRPr="00E7691E">
        <w:rPr>
          <w:rStyle w:val="FontStyle14"/>
          <w:i/>
          <w:iCs/>
          <w:sz w:val="20"/>
          <w:szCs w:val="20"/>
        </w:rPr>
        <w:t>tkowe</w:t>
      </w:r>
    </w:p>
    <w:p w14:paraId="7C3D015F" w14:textId="77777777" w:rsidR="00F27482" w:rsidRPr="00E7691E" w:rsidRDefault="00F27482" w:rsidP="00F27482">
      <w:pPr>
        <w:pStyle w:val="Style2"/>
        <w:widowControl/>
        <w:spacing w:line="360" w:lineRule="auto"/>
        <w:jc w:val="center"/>
        <w:rPr>
          <w:b/>
          <w:bCs/>
          <w:i/>
          <w:iCs/>
          <w:color w:val="000000"/>
          <w:sz w:val="20"/>
          <w:szCs w:val="20"/>
        </w:rPr>
      </w:pPr>
    </w:p>
    <w:p w14:paraId="4B6AA52D" w14:textId="77777777" w:rsidR="00AF5BD2" w:rsidRPr="00E7691E" w:rsidRDefault="00ED2D4E" w:rsidP="00E7691E">
      <w:pPr>
        <w:pStyle w:val="Style10"/>
        <w:widowControl/>
        <w:numPr>
          <w:ilvl w:val="0"/>
          <w:numId w:val="10"/>
        </w:numPr>
        <w:tabs>
          <w:tab w:val="left" w:pos="426"/>
        </w:tabs>
        <w:spacing w:line="360" w:lineRule="auto"/>
        <w:rPr>
          <w:rStyle w:val="FontStyle16"/>
          <w:sz w:val="20"/>
          <w:szCs w:val="20"/>
        </w:rPr>
      </w:pPr>
      <w:r w:rsidRPr="00E7691E">
        <w:rPr>
          <w:rStyle w:val="FontStyle16"/>
          <w:sz w:val="20"/>
          <w:szCs w:val="20"/>
        </w:rPr>
        <w:t xml:space="preserve">W </w:t>
      </w:r>
      <w:r w:rsidR="00843B59">
        <w:rPr>
          <w:rStyle w:val="FontStyle16"/>
          <w:sz w:val="20"/>
          <w:szCs w:val="20"/>
        </w:rPr>
        <w:t xml:space="preserve">jednostce obsługiwanej </w:t>
      </w:r>
      <w:r w:rsidRPr="00E7691E">
        <w:rPr>
          <w:rStyle w:val="FontStyle16"/>
          <w:sz w:val="20"/>
          <w:szCs w:val="20"/>
        </w:rPr>
        <w:t>działa stała Ko</w:t>
      </w:r>
      <w:r w:rsidR="00CA3596" w:rsidRPr="00E7691E">
        <w:rPr>
          <w:rStyle w:val="FontStyle16"/>
          <w:sz w:val="20"/>
          <w:szCs w:val="20"/>
        </w:rPr>
        <w:t xml:space="preserve">misja Inwentaryzacyjna powołana </w:t>
      </w:r>
      <w:r w:rsidRPr="00E7691E">
        <w:rPr>
          <w:rStyle w:val="FontStyle16"/>
          <w:sz w:val="20"/>
          <w:szCs w:val="20"/>
        </w:rPr>
        <w:t>spośród pracowników</w:t>
      </w:r>
      <w:r w:rsidR="00065EC3">
        <w:rPr>
          <w:rStyle w:val="FontStyle16"/>
          <w:sz w:val="20"/>
          <w:szCs w:val="20"/>
        </w:rPr>
        <w:t xml:space="preserve"> szkoły</w:t>
      </w:r>
      <w:r w:rsidRPr="00E7691E">
        <w:rPr>
          <w:rStyle w:val="FontStyle16"/>
          <w:sz w:val="20"/>
          <w:szCs w:val="20"/>
        </w:rPr>
        <w:t xml:space="preserve"> </w:t>
      </w:r>
      <w:r w:rsidR="00CA3596" w:rsidRPr="00E7691E">
        <w:rPr>
          <w:rStyle w:val="FontStyle16"/>
          <w:sz w:val="20"/>
          <w:szCs w:val="20"/>
        </w:rPr>
        <w:t xml:space="preserve">do </w:t>
      </w:r>
      <w:r w:rsidRPr="00E7691E">
        <w:rPr>
          <w:rStyle w:val="FontStyle16"/>
          <w:sz w:val="20"/>
          <w:szCs w:val="20"/>
        </w:rPr>
        <w:t>przeprowadzania spisu z natury, w skład której</w:t>
      </w:r>
      <w:r w:rsidR="00E7691E" w:rsidRPr="00E7691E">
        <w:rPr>
          <w:rStyle w:val="FontStyle16"/>
          <w:sz w:val="20"/>
          <w:szCs w:val="20"/>
        </w:rPr>
        <w:t xml:space="preserve"> wchodzi przewodniczący i </w:t>
      </w:r>
      <w:r w:rsidR="00065EC3">
        <w:rPr>
          <w:rStyle w:val="FontStyle16"/>
          <w:sz w:val="20"/>
          <w:szCs w:val="20"/>
        </w:rPr>
        <w:t>dwóch</w:t>
      </w:r>
      <w:r w:rsidR="00E7691E" w:rsidRPr="00E7691E">
        <w:rPr>
          <w:rStyle w:val="FontStyle16"/>
          <w:sz w:val="20"/>
          <w:szCs w:val="20"/>
        </w:rPr>
        <w:t xml:space="preserve"> członk</w:t>
      </w:r>
      <w:r w:rsidR="00065EC3">
        <w:rPr>
          <w:rStyle w:val="FontStyle16"/>
          <w:sz w:val="20"/>
          <w:szCs w:val="20"/>
        </w:rPr>
        <w:t>ów</w:t>
      </w:r>
      <w:r w:rsidRPr="00E7691E">
        <w:rPr>
          <w:rStyle w:val="FontStyle16"/>
          <w:sz w:val="20"/>
          <w:szCs w:val="20"/>
        </w:rPr>
        <w:t xml:space="preserve"> - wszyscy będący pracownikami </w:t>
      </w:r>
      <w:r w:rsidR="00843B59">
        <w:rPr>
          <w:rStyle w:val="FontStyle16"/>
          <w:sz w:val="20"/>
          <w:szCs w:val="20"/>
        </w:rPr>
        <w:t>szkoł</w:t>
      </w:r>
      <w:r w:rsidR="00065EC3">
        <w:rPr>
          <w:rStyle w:val="FontStyle16"/>
          <w:sz w:val="20"/>
          <w:szCs w:val="20"/>
        </w:rPr>
        <w:t>y</w:t>
      </w:r>
      <w:r w:rsidRPr="00E7691E">
        <w:rPr>
          <w:rStyle w:val="FontStyle16"/>
          <w:sz w:val="20"/>
          <w:szCs w:val="20"/>
        </w:rPr>
        <w:t>. Wprowadzając zarządzenie</w:t>
      </w:r>
      <w:r w:rsidR="00AF5BD2" w:rsidRPr="00E7691E">
        <w:rPr>
          <w:rStyle w:val="FontStyle16"/>
          <w:sz w:val="20"/>
          <w:szCs w:val="20"/>
        </w:rPr>
        <w:t xml:space="preserve"> </w:t>
      </w:r>
      <w:r w:rsidR="00381A73" w:rsidRPr="00E7691E">
        <w:rPr>
          <w:rStyle w:val="FontStyle16"/>
          <w:sz w:val="20"/>
          <w:szCs w:val="20"/>
        </w:rPr>
        <w:t>o</w:t>
      </w:r>
      <w:r w:rsidR="00AF5BD2" w:rsidRPr="00E7691E">
        <w:rPr>
          <w:rStyle w:val="FontStyle16"/>
          <w:sz w:val="20"/>
          <w:szCs w:val="20"/>
        </w:rPr>
        <w:t xml:space="preserve"> </w:t>
      </w:r>
      <w:r w:rsidRPr="00E7691E">
        <w:rPr>
          <w:rStyle w:val="FontStyle16"/>
          <w:sz w:val="20"/>
          <w:szCs w:val="20"/>
        </w:rPr>
        <w:t>terminie przeprowadzenia spisu z natury kierownik powołuje dodatkowo zespoły spisowe, składa</w:t>
      </w:r>
      <w:r w:rsidR="00CA3596" w:rsidRPr="00E7691E">
        <w:rPr>
          <w:rStyle w:val="FontStyle16"/>
          <w:sz w:val="20"/>
          <w:szCs w:val="20"/>
        </w:rPr>
        <w:t xml:space="preserve">jące </w:t>
      </w:r>
      <w:r w:rsidRPr="00E7691E">
        <w:rPr>
          <w:rStyle w:val="FontStyle16"/>
          <w:sz w:val="20"/>
          <w:szCs w:val="20"/>
        </w:rPr>
        <w:t xml:space="preserve">się co najmniej z </w:t>
      </w:r>
      <w:r w:rsidR="00065EC3">
        <w:rPr>
          <w:rStyle w:val="FontStyle16"/>
          <w:sz w:val="20"/>
          <w:szCs w:val="20"/>
        </w:rPr>
        <w:t>trzech</w:t>
      </w:r>
      <w:r w:rsidRPr="00E7691E">
        <w:rPr>
          <w:rStyle w:val="FontStyle16"/>
          <w:sz w:val="20"/>
          <w:szCs w:val="20"/>
        </w:rPr>
        <w:t xml:space="preserve"> pracowników.</w:t>
      </w:r>
    </w:p>
    <w:p w14:paraId="554F9F5D" w14:textId="77777777" w:rsidR="002633EC" w:rsidRPr="00E7691E" w:rsidRDefault="00ED2D4E" w:rsidP="00E7691E">
      <w:pPr>
        <w:pStyle w:val="Style10"/>
        <w:widowControl/>
        <w:numPr>
          <w:ilvl w:val="0"/>
          <w:numId w:val="1"/>
        </w:numPr>
        <w:tabs>
          <w:tab w:val="left" w:pos="426"/>
        </w:tabs>
        <w:spacing w:line="360" w:lineRule="auto"/>
        <w:ind w:left="426"/>
        <w:rPr>
          <w:rStyle w:val="FontStyle16"/>
          <w:sz w:val="20"/>
          <w:szCs w:val="20"/>
        </w:rPr>
      </w:pPr>
      <w:r w:rsidRPr="00E7691E">
        <w:rPr>
          <w:rStyle w:val="FontStyle16"/>
          <w:sz w:val="20"/>
          <w:szCs w:val="20"/>
        </w:rPr>
        <w:t>Szczegółowe zasady i sposób wykonania czynn</w:t>
      </w:r>
      <w:r w:rsidR="00CA3596" w:rsidRPr="00E7691E">
        <w:rPr>
          <w:rStyle w:val="FontStyle16"/>
          <w:sz w:val="20"/>
          <w:szCs w:val="20"/>
        </w:rPr>
        <w:t xml:space="preserve">ości inwentaryzacyjnych określa </w:t>
      </w:r>
      <w:r w:rsidRPr="00E7691E">
        <w:rPr>
          <w:rStyle w:val="FontStyle16"/>
          <w:sz w:val="20"/>
          <w:szCs w:val="20"/>
        </w:rPr>
        <w:t xml:space="preserve">przewodniczący komisji. </w:t>
      </w:r>
      <w:r w:rsidR="00351ADA">
        <w:rPr>
          <w:rStyle w:val="FontStyle16"/>
          <w:sz w:val="20"/>
          <w:szCs w:val="20"/>
        </w:rPr>
        <w:br/>
      </w:r>
      <w:r w:rsidRPr="00E7691E">
        <w:rPr>
          <w:rStyle w:val="FontStyle16"/>
          <w:sz w:val="20"/>
          <w:szCs w:val="20"/>
        </w:rPr>
        <w:t xml:space="preserve">Do obowiązków </w:t>
      </w:r>
      <w:r w:rsidR="00CA3596" w:rsidRPr="00E7691E">
        <w:rPr>
          <w:rStyle w:val="FontStyle16"/>
          <w:sz w:val="20"/>
          <w:szCs w:val="20"/>
        </w:rPr>
        <w:t xml:space="preserve">przewodniczącego należy również </w:t>
      </w:r>
      <w:r w:rsidRPr="00E7691E">
        <w:rPr>
          <w:rStyle w:val="FontStyle16"/>
          <w:sz w:val="20"/>
          <w:szCs w:val="20"/>
        </w:rPr>
        <w:t>przeprowadzenie szkolenia</w:t>
      </w:r>
      <w:r w:rsidR="008B14FC" w:rsidRPr="00E7691E">
        <w:rPr>
          <w:rStyle w:val="FontStyle16"/>
          <w:sz w:val="20"/>
          <w:szCs w:val="20"/>
        </w:rPr>
        <w:t xml:space="preserve">  </w:t>
      </w:r>
      <w:r w:rsidR="00E7691E" w:rsidRPr="00E7691E">
        <w:rPr>
          <w:rStyle w:val="FontStyle16"/>
          <w:sz w:val="20"/>
          <w:szCs w:val="20"/>
        </w:rPr>
        <w:br/>
      </w:r>
      <w:r w:rsidRPr="00E7691E">
        <w:rPr>
          <w:rStyle w:val="FontStyle16"/>
          <w:sz w:val="20"/>
          <w:szCs w:val="20"/>
        </w:rPr>
        <w:t>i instruktażu członków komisji i zespołó</w:t>
      </w:r>
      <w:r w:rsidR="00CA3596" w:rsidRPr="00E7691E">
        <w:rPr>
          <w:rStyle w:val="FontStyle16"/>
          <w:sz w:val="20"/>
          <w:szCs w:val="20"/>
        </w:rPr>
        <w:t xml:space="preserve">w spisowych, wydanie zespołom spisowym </w:t>
      </w:r>
      <w:r w:rsidRPr="00E7691E">
        <w:rPr>
          <w:rStyle w:val="FontStyle16"/>
          <w:sz w:val="20"/>
          <w:szCs w:val="20"/>
        </w:rPr>
        <w:t>odpowied</w:t>
      </w:r>
      <w:r w:rsidR="00CA3596" w:rsidRPr="00E7691E">
        <w:rPr>
          <w:rStyle w:val="FontStyle16"/>
          <w:sz w:val="20"/>
          <w:szCs w:val="20"/>
        </w:rPr>
        <w:t xml:space="preserve">niej liczby opieczętowanych </w:t>
      </w:r>
      <w:r w:rsidR="008E767F" w:rsidRPr="00E7691E">
        <w:rPr>
          <w:rStyle w:val="FontStyle16"/>
          <w:sz w:val="20"/>
          <w:szCs w:val="20"/>
        </w:rPr>
        <w:t>i</w:t>
      </w:r>
      <w:r w:rsidR="00CA3596" w:rsidRPr="00E7691E">
        <w:rPr>
          <w:rStyle w:val="FontStyle16"/>
          <w:sz w:val="20"/>
          <w:szCs w:val="20"/>
        </w:rPr>
        <w:t xml:space="preserve"> </w:t>
      </w:r>
      <w:r w:rsidRPr="00E7691E">
        <w:rPr>
          <w:rStyle w:val="FontStyle16"/>
          <w:sz w:val="20"/>
          <w:szCs w:val="20"/>
        </w:rPr>
        <w:t>ponumerowanych formularzy spisowych</w:t>
      </w:r>
      <w:r w:rsidR="002633EC" w:rsidRPr="00E7691E">
        <w:rPr>
          <w:rStyle w:val="FontStyle16"/>
          <w:sz w:val="20"/>
          <w:szCs w:val="20"/>
        </w:rPr>
        <w:t>,</w:t>
      </w:r>
      <w:r w:rsidRPr="00E7691E">
        <w:rPr>
          <w:rStyle w:val="FontStyle16"/>
          <w:sz w:val="20"/>
          <w:szCs w:val="20"/>
        </w:rPr>
        <w:t xml:space="preserve"> a także udzielanie innej niezbędnej pomocy.</w:t>
      </w:r>
    </w:p>
    <w:p w14:paraId="6AA1A1D4" w14:textId="77777777" w:rsidR="00AF5BD2" w:rsidRPr="00E7691E" w:rsidRDefault="00ED2D4E" w:rsidP="00E7691E">
      <w:pPr>
        <w:pStyle w:val="Style10"/>
        <w:widowControl/>
        <w:numPr>
          <w:ilvl w:val="0"/>
          <w:numId w:val="1"/>
        </w:numPr>
        <w:tabs>
          <w:tab w:val="left" w:pos="426"/>
        </w:tabs>
        <w:spacing w:line="360" w:lineRule="auto"/>
        <w:ind w:left="426"/>
        <w:rPr>
          <w:rStyle w:val="FontStyle16"/>
          <w:sz w:val="20"/>
          <w:szCs w:val="20"/>
        </w:rPr>
      </w:pPr>
      <w:r w:rsidRPr="00E7691E">
        <w:rPr>
          <w:rStyle w:val="FontStyle16"/>
          <w:sz w:val="20"/>
          <w:szCs w:val="20"/>
        </w:rPr>
        <w:t>Arkusz spisu z natury jest drukiem ścisłego zarachowania, stanowi dowód księgowy i podlega wymogom dowodu księgowego.</w:t>
      </w:r>
    </w:p>
    <w:p w14:paraId="55CA2332" w14:textId="77777777" w:rsidR="00AF5BD2" w:rsidRPr="00E7691E" w:rsidRDefault="00ED2D4E" w:rsidP="00E7691E">
      <w:pPr>
        <w:pStyle w:val="Style10"/>
        <w:widowControl/>
        <w:numPr>
          <w:ilvl w:val="0"/>
          <w:numId w:val="1"/>
        </w:numPr>
        <w:tabs>
          <w:tab w:val="left" w:pos="426"/>
        </w:tabs>
        <w:spacing w:line="360" w:lineRule="auto"/>
        <w:ind w:left="426"/>
        <w:rPr>
          <w:rStyle w:val="FontStyle16"/>
          <w:sz w:val="20"/>
          <w:szCs w:val="20"/>
        </w:rPr>
      </w:pPr>
      <w:r w:rsidRPr="00E7691E">
        <w:rPr>
          <w:rStyle w:val="FontStyle16"/>
          <w:sz w:val="20"/>
          <w:szCs w:val="20"/>
        </w:rPr>
        <w:t xml:space="preserve">Po zakończeniu spisu z natury zespoły spisowe składają przewodniczącemu Komisji informacje </w:t>
      </w:r>
      <w:r w:rsidR="008B14FC" w:rsidRPr="00E7691E">
        <w:rPr>
          <w:rStyle w:val="FontStyle16"/>
          <w:sz w:val="20"/>
          <w:szCs w:val="20"/>
        </w:rPr>
        <w:t xml:space="preserve">    </w:t>
      </w:r>
      <w:r w:rsidR="00351ADA">
        <w:rPr>
          <w:rStyle w:val="FontStyle16"/>
          <w:sz w:val="20"/>
          <w:szCs w:val="20"/>
        </w:rPr>
        <w:br/>
      </w:r>
      <w:r w:rsidRPr="00E7691E">
        <w:rPr>
          <w:rStyle w:val="FontStyle16"/>
          <w:sz w:val="20"/>
          <w:szCs w:val="20"/>
        </w:rPr>
        <w:t>o stwierdzonych nieprawidłowościach oraz rozliczają się z pobranych arkuszy.</w:t>
      </w:r>
    </w:p>
    <w:p w14:paraId="46B5258E" w14:textId="77777777" w:rsidR="00AF5BD2" w:rsidRPr="00E7691E" w:rsidRDefault="00ED2D4E" w:rsidP="00E7691E">
      <w:pPr>
        <w:pStyle w:val="Style10"/>
        <w:widowControl/>
        <w:numPr>
          <w:ilvl w:val="0"/>
          <w:numId w:val="1"/>
        </w:numPr>
        <w:tabs>
          <w:tab w:val="left" w:pos="426"/>
        </w:tabs>
        <w:spacing w:line="360" w:lineRule="auto"/>
        <w:ind w:left="426"/>
        <w:rPr>
          <w:rStyle w:val="FontStyle16"/>
          <w:sz w:val="20"/>
          <w:szCs w:val="20"/>
        </w:rPr>
      </w:pPr>
      <w:r w:rsidRPr="00E7691E">
        <w:rPr>
          <w:rStyle w:val="FontStyle16"/>
          <w:sz w:val="20"/>
          <w:szCs w:val="20"/>
        </w:rPr>
        <w:t xml:space="preserve">Przewodniczący komisji inwentaryzacyjnej może zezwolić na przeprowadzenie spisu dodatkowego </w:t>
      </w:r>
      <w:r w:rsidR="00351ADA">
        <w:rPr>
          <w:rStyle w:val="FontStyle16"/>
          <w:sz w:val="20"/>
          <w:szCs w:val="20"/>
        </w:rPr>
        <w:br/>
      </w:r>
      <w:r w:rsidRPr="00E7691E">
        <w:rPr>
          <w:rStyle w:val="FontStyle16"/>
          <w:sz w:val="20"/>
          <w:szCs w:val="20"/>
        </w:rPr>
        <w:t>w przypadku pominięcia (niezauważenia) niektórych składników.</w:t>
      </w:r>
    </w:p>
    <w:p w14:paraId="2E6EA41C" w14:textId="77777777" w:rsidR="00AF5BD2" w:rsidRPr="00E7691E" w:rsidRDefault="00ED2D4E" w:rsidP="00E7691E">
      <w:pPr>
        <w:pStyle w:val="Style10"/>
        <w:widowControl/>
        <w:numPr>
          <w:ilvl w:val="0"/>
          <w:numId w:val="1"/>
        </w:numPr>
        <w:tabs>
          <w:tab w:val="left" w:pos="426"/>
        </w:tabs>
        <w:spacing w:line="360" w:lineRule="auto"/>
        <w:ind w:left="426"/>
        <w:rPr>
          <w:rStyle w:val="FontStyle16"/>
          <w:sz w:val="20"/>
          <w:szCs w:val="20"/>
        </w:rPr>
      </w:pPr>
      <w:r w:rsidRPr="00E7691E">
        <w:rPr>
          <w:rStyle w:val="FontStyle16"/>
          <w:sz w:val="20"/>
          <w:szCs w:val="20"/>
        </w:rPr>
        <w:t xml:space="preserve">Wycena spisanych składników majątku dokonywana jest przez pracownika </w:t>
      </w:r>
      <w:r w:rsidR="002633EC" w:rsidRPr="00E7691E">
        <w:rPr>
          <w:rStyle w:val="FontStyle16"/>
          <w:sz w:val="20"/>
          <w:szCs w:val="20"/>
        </w:rPr>
        <w:t xml:space="preserve">księgowości </w:t>
      </w:r>
      <w:r w:rsidRPr="00E7691E">
        <w:rPr>
          <w:rStyle w:val="FontStyle16"/>
          <w:sz w:val="20"/>
          <w:szCs w:val="20"/>
        </w:rPr>
        <w:t>celem ustalenia łącznej wartości i porównania ze stanem księgowym.</w:t>
      </w:r>
    </w:p>
    <w:p w14:paraId="659A92BF" w14:textId="77777777" w:rsidR="002633EC" w:rsidRPr="00E7691E" w:rsidRDefault="00ED2D4E" w:rsidP="00E7691E">
      <w:pPr>
        <w:pStyle w:val="Style10"/>
        <w:widowControl/>
        <w:numPr>
          <w:ilvl w:val="0"/>
          <w:numId w:val="1"/>
        </w:numPr>
        <w:tabs>
          <w:tab w:val="left" w:pos="426"/>
        </w:tabs>
        <w:spacing w:line="360" w:lineRule="auto"/>
        <w:ind w:left="426"/>
        <w:rPr>
          <w:rStyle w:val="FontStyle16"/>
          <w:sz w:val="20"/>
          <w:szCs w:val="20"/>
        </w:rPr>
      </w:pPr>
      <w:r w:rsidRPr="00E7691E">
        <w:rPr>
          <w:rStyle w:val="FontStyle16"/>
          <w:sz w:val="20"/>
          <w:szCs w:val="20"/>
        </w:rPr>
        <w:t>Przewodniczący Komisji przedkłada kierownikowi rozliczenie inwentaryzacji oraz wnioskuje</w:t>
      </w:r>
      <w:r w:rsidR="008B14FC" w:rsidRPr="00E7691E">
        <w:rPr>
          <w:rStyle w:val="FontStyle16"/>
          <w:sz w:val="20"/>
          <w:szCs w:val="20"/>
        </w:rPr>
        <w:t xml:space="preserve">     </w:t>
      </w:r>
      <w:r w:rsidRPr="00E7691E">
        <w:rPr>
          <w:rStyle w:val="FontStyle16"/>
          <w:sz w:val="20"/>
          <w:szCs w:val="20"/>
        </w:rPr>
        <w:t xml:space="preserve"> </w:t>
      </w:r>
      <w:r w:rsidR="00E7691E" w:rsidRPr="00E7691E">
        <w:rPr>
          <w:rStyle w:val="FontStyle16"/>
          <w:sz w:val="20"/>
          <w:szCs w:val="20"/>
        </w:rPr>
        <w:br/>
      </w:r>
      <w:r w:rsidRPr="00E7691E">
        <w:rPr>
          <w:rStyle w:val="FontStyle16"/>
          <w:sz w:val="20"/>
          <w:szCs w:val="20"/>
        </w:rPr>
        <w:t>o podjęcie decyzji w stosunku do różnic inwentaryzacyjnych. Księgowanie różnic inwentaryzacyjnych dokonuje się na podstawie decyzji kierownika.</w:t>
      </w:r>
    </w:p>
    <w:p w14:paraId="75FC9BA6" w14:textId="77777777" w:rsidR="002633EC" w:rsidRPr="00E7691E" w:rsidRDefault="00ED2D4E" w:rsidP="00E7691E">
      <w:pPr>
        <w:pStyle w:val="Style10"/>
        <w:widowControl/>
        <w:numPr>
          <w:ilvl w:val="0"/>
          <w:numId w:val="1"/>
        </w:numPr>
        <w:tabs>
          <w:tab w:val="left" w:pos="426"/>
        </w:tabs>
        <w:spacing w:line="360" w:lineRule="auto"/>
        <w:ind w:left="426"/>
        <w:rPr>
          <w:rStyle w:val="FontStyle16"/>
          <w:sz w:val="20"/>
          <w:szCs w:val="20"/>
        </w:rPr>
      </w:pPr>
      <w:r w:rsidRPr="00E7691E">
        <w:rPr>
          <w:rStyle w:val="FontStyle16"/>
          <w:sz w:val="20"/>
          <w:szCs w:val="20"/>
        </w:rPr>
        <w:t>Zespół spisowy dokonuje weryfikacji druków ścisłego zarachowania poprzez sprawdzenie stanu rzeczywistego i porównanie z ewidencją.</w:t>
      </w:r>
    </w:p>
    <w:p w14:paraId="76EC2F94" w14:textId="77777777" w:rsidR="00F27482" w:rsidRPr="00351ADA" w:rsidRDefault="00ED2D4E" w:rsidP="00351ADA">
      <w:pPr>
        <w:pStyle w:val="Style10"/>
        <w:widowControl/>
        <w:numPr>
          <w:ilvl w:val="0"/>
          <w:numId w:val="1"/>
        </w:numPr>
        <w:tabs>
          <w:tab w:val="left" w:pos="426"/>
        </w:tabs>
        <w:spacing w:line="360" w:lineRule="auto"/>
        <w:ind w:left="426"/>
        <w:rPr>
          <w:color w:val="000000"/>
          <w:sz w:val="20"/>
          <w:szCs w:val="20"/>
        </w:rPr>
      </w:pPr>
      <w:r w:rsidRPr="00E7691E">
        <w:rPr>
          <w:rStyle w:val="FontStyle16"/>
          <w:sz w:val="20"/>
          <w:szCs w:val="20"/>
        </w:rPr>
        <w:t>W przypadku stwierdzonych niezgodności zespół spisowy występuje do kierownika, który podejmuje decyzję co do rozliczenia.</w:t>
      </w:r>
    </w:p>
    <w:p w14:paraId="5DEA3FC5" w14:textId="1AC22C9E" w:rsidR="002633EC" w:rsidRDefault="00E7691E" w:rsidP="00E7691E">
      <w:pPr>
        <w:pStyle w:val="Style2"/>
        <w:widowControl/>
        <w:spacing w:line="360" w:lineRule="auto"/>
        <w:jc w:val="center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>Potwierdzenia sald</w:t>
      </w:r>
    </w:p>
    <w:p w14:paraId="26367CB8" w14:textId="77777777" w:rsidR="00BC478A" w:rsidRPr="00E7691E" w:rsidRDefault="00BC478A" w:rsidP="00E7691E">
      <w:pPr>
        <w:pStyle w:val="Style2"/>
        <w:widowControl/>
        <w:spacing w:line="360" w:lineRule="auto"/>
        <w:jc w:val="center"/>
        <w:rPr>
          <w:rStyle w:val="FontStyle14"/>
          <w:sz w:val="20"/>
          <w:szCs w:val="20"/>
        </w:rPr>
      </w:pPr>
    </w:p>
    <w:p w14:paraId="7E9D3DE8" w14:textId="029C4B1D" w:rsidR="002633EC" w:rsidRPr="00E7691E" w:rsidRDefault="00ED2D4E" w:rsidP="00E7691E">
      <w:pPr>
        <w:pStyle w:val="Style10"/>
        <w:widowControl/>
        <w:numPr>
          <w:ilvl w:val="0"/>
          <w:numId w:val="3"/>
        </w:numPr>
        <w:tabs>
          <w:tab w:val="left" w:pos="355"/>
        </w:tabs>
        <w:spacing w:line="360" w:lineRule="auto"/>
        <w:ind w:left="355" w:right="19"/>
        <w:rPr>
          <w:rStyle w:val="FontStyle16"/>
          <w:sz w:val="20"/>
          <w:szCs w:val="20"/>
        </w:rPr>
      </w:pPr>
      <w:r w:rsidRPr="00E7691E">
        <w:rPr>
          <w:rStyle w:val="FontStyle16"/>
          <w:sz w:val="20"/>
          <w:szCs w:val="20"/>
        </w:rPr>
        <w:t xml:space="preserve">Uzgodnienie sald należności przeprowadzane jest przez pracowników </w:t>
      </w:r>
      <w:r w:rsidR="00570A63">
        <w:rPr>
          <w:rStyle w:val="FontStyle16"/>
          <w:sz w:val="20"/>
          <w:szCs w:val="20"/>
        </w:rPr>
        <w:t>Referatu Finansowego Oświaty</w:t>
      </w:r>
      <w:r w:rsidRPr="00E7691E">
        <w:rPr>
          <w:rStyle w:val="FontStyle16"/>
          <w:sz w:val="20"/>
          <w:szCs w:val="20"/>
        </w:rPr>
        <w:t xml:space="preserve"> w formie pisemnej, poprzez wysłanie do dłużników (kontrahentów), na ogólnie dostępnych drukach informacji o stanie swoich należności.</w:t>
      </w:r>
    </w:p>
    <w:p w14:paraId="21CD59F3" w14:textId="3FF01A4B" w:rsidR="00E7691E" w:rsidRPr="00E45BF5" w:rsidRDefault="00ED2D4E" w:rsidP="00E45BF5">
      <w:pPr>
        <w:pStyle w:val="Style10"/>
        <w:widowControl/>
        <w:numPr>
          <w:ilvl w:val="0"/>
          <w:numId w:val="3"/>
        </w:numPr>
        <w:tabs>
          <w:tab w:val="left" w:pos="355"/>
        </w:tabs>
        <w:spacing w:line="360" w:lineRule="auto"/>
        <w:ind w:left="355" w:right="10"/>
        <w:rPr>
          <w:rStyle w:val="FontStyle14"/>
          <w:b w:val="0"/>
          <w:bCs w:val="0"/>
          <w:color w:val="auto"/>
          <w:sz w:val="20"/>
          <w:szCs w:val="20"/>
        </w:rPr>
      </w:pPr>
      <w:r w:rsidRPr="00E7691E">
        <w:rPr>
          <w:rStyle w:val="FontStyle16"/>
          <w:sz w:val="20"/>
          <w:szCs w:val="20"/>
        </w:rPr>
        <w:t>Dopuszcza się również możliwość uzgodnienia sald w innej formie tzn. faksem, pocztą elektroniczną</w:t>
      </w:r>
      <w:r w:rsidR="00570A63">
        <w:rPr>
          <w:rStyle w:val="FontStyle16"/>
          <w:sz w:val="20"/>
          <w:szCs w:val="20"/>
        </w:rPr>
        <w:t>.</w:t>
      </w:r>
      <w:r w:rsidR="00570A63">
        <w:rPr>
          <w:rStyle w:val="FontStyle16"/>
          <w:sz w:val="20"/>
          <w:szCs w:val="20"/>
        </w:rPr>
        <w:br/>
      </w:r>
    </w:p>
    <w:p w14:paraId="5E007872" w14:textId="135B7816" w:rsidR="00F27482" w:rsidRDefault="00ED2D4E" w:rsidP="00E7691E">
      <w:pPr>
        <w:pStyle w:val="Style2"/>
        <w:widowControl/>
        <w:spacing w:line="360" w:lineRule="auto"/>
        <w:jc w:val="center"/>
        <w:rPr>
          <w:rStyle w:val="FontStyle14"/>
          <w:sz w:val="20"/>
          <w:szCs w:val="20"/>
        </w:rPr>
      </w:pPr>
      <w:r w:rsidRPr="00E7691E">
        <w:rPr>
          <w:rStyle w:val="FontStyle14"/>
          <w:sz w:val="20"/>
          <w:szCs w:val="20"/>
        </w:rPr>
        <w:t>Weryfikacja</w:t>
      </w:r>
    </w:p>
    <w:p w14:paraId="371AA448" w14:textId="77777777" w:rsidR="00BC478A" w:rsidRPr="00E7691E" w:rsidRDefault="00BC478A" w:rsidP="00E7691E">
      <w:pPr>
        <w:pStyle w:val="Style2"/>
        <w:widowControl/>
        <w:spacing w:line="360" w:lineRule="auto"/>
        <w:jc w:val="center"/>
        <w:rPr>
          <w:rStyle w:val="FontStyle14"/>
          <w:sz w:val="20"/>
          <w:szCs w:val="20"/>
        </w:rPr>
      </w:pPr>
    </w:p>
    <w:p w14:paraId="53199DF5" w14:textId="77777777" w:rsidR="00F27482" w:rsidRPr="00E7691E" w:rsidRDefault="00ED2D4E" w:rsidP="00E7691E">
      <w:pPr>
        <w:pStyle w:val="Style10"/>
        <w:widowControl/>
        <w:numPr>
          <w:ilvl w:val="0"/>
          <w:numId w:val="5"/>
        </w:numPr>
        <w:tabs>
          <w:tab w:val="left" w:pos="350"/>
        </w:tabs>
        <w:spacing w:line="360" w:lineRule="auto"/>
        <w:ind w:left="350" w:hanging="350"/>
        <w:rPr>
          <w:rStyle w:val="FontStyle16"/>
          <w:sz w:val="20"/>
          <w:szCs w:val="20"/>
        </w:rPr>
      </w:pPr>
      <w:r w:rsidRPr="00E7691E">
        <w:rPr>
          <w:rStyle w:val="FontStyle16"/>
          <w:sz w:val="20"/>
          <w:szCs w:val="20"/>
        </w:rPr>
        <w:t xml:space="preserve">Metoda weryfikacji polega na porównaniu stanów księgowych w księgach rachunkowych </w:t>
      </w:r>
      <w:r w:rsidR="00351ADA">
        <w:rPr>
          <w:rStyle w:val="FontStyle16"/>
          <w:sz w:val="20"/>
          <w:szCs w:val="20"/>
        </w:rPr>
        <w:br/>
      </w:r>
      <w:r w:rsidRPr="00E7691E">
        <w:rPr>
          <w:rStyle w:val="FontStyle16"/>
          <w:sz w:val="20"/>
          <w:szCs w:val="20"/>
        </w:rPr>
        <w:t>lub inwentarzowych z danymi w dokumentach źródłowych lub rejestrach, zestawieniach.</w:t>
      </w:r>
    </w:p>
    <w:p w14:paraId="18CD931A" w14:textId="2F1C086F" w:rsidR="00F27482" w:rsidRPr="00E7691E" w:rsidRDefault="00ED2D4E" w:rsidP="00E7691E">
      <w:pPr>
        <w:pStyle w:val="Style10"/>
        <w:widowControl/>
        <w:numPr>
          <w:ilvl w:val="0"/>
          <w:numId w:val="5"/>
        </w:numPr>
        <w:tabs>
          <w:tab w:val="left" w:pos="350"/>
        </w:tabs>
        <w:spacing w:line="360" w:lineRule="auto"/>
        <w:ind w:left="350" w:hanging="350"/>
        <w:rPr>
          <w:rStyle w:val="FontStyle16"/>
          <w:sz w:val="20"/>
          <w:szCs w:val="20"/>
        </w:rPr>
      </w:pPr>
      <w:r w:rsidRPr="00E7691E">
        <w:rPr>
          <w:rStyle w:val="FontStyle16"/>
          <w:sz w:val="20"/>
          <w:szCs w:val="20"/>
        </w:rPr>
        <w:lastRenderedPageBreak/>
        <w:t xml:space="preserve">Za przeprowadzenie weryfikacji odpowiedzialni są wyznaczeni pracownicy </w:t>
      </w:r>
      <w:r w:rsidR="00570A63">
        <w:rPr>
          <w:rStyle w:val="FontStyle16"/>
          <w:sz w:val="20"/>
          <w:szCs w:val="20"/>
        </w:rPr>
        <w:t xml:space="preserve">Referatu Finansowego Oświaty </w:t>
      </w:r>
      <w:r w:rsidRPr="00E7691E">
        <w:rPr>
          <w:rStyle w:val="FontStyle16"/>
          <w:sz w:val="20"/>
          <w:szCs w:val="20"/>
        </w:rPr>
        <w:t xml:space="preserve">oraz </w:t>
      </w:r>
      <w:r w:rsidR="00065EC3">
        <w:rPr>
          <w:rStyle w:val="FontStyle16"/>
          <w:sz w:val="20"/>
          <w:szCs w:val="20"/>
        </w:rPr>
        <w:t>sekretarki szkolne (w przypadku weryfikacji wyposażenia ujętego w ewidencji ilościowej).</w:t>
      </w:r>
    </w:p>
    <w:p w14:paraId="219110C8" w14:textId="77777777" w:rsidR="00F27482" w:rsidRPr="00E7691E" w:rsidRDefault="00ED2D4E" w:rsidP="00E7691E">
      <w:pPr>
        <w:pStyle w:val="Style10"/>
        <w:widowControl/>
        <w:numPr>
          <w:ilvl w:val="0"/>
          <w:numId w:val="5"/>
        </w:numPr>
        <w:tabs>
          <w:tab w:val="left" w:pos="350"/>
        </w:tabs>
        <w:spacing w:line="360" w:lineRule="auto"/>
        <w:ind w:left="350" w:hanging="350"/>
        <w:rPr>
          <w:rStyle w:val="FontStyle16"/>
          <w:sz w:val="20"/>
          <w:szCs w:val="20"/>
        </w:rPr>
      </w:pPr>
      <w:r w:rsidRPr="00E7691E">
        <w:rPr>
          <w:rStyle w:val="FontStyle16"/>
          <w:sz w:val="20"/>
          <w:szCs w:val="20"/>
        </w:rPr>
        <w:t>W przypadku, gdy składniki kwalifikujące się do zinwentaryzowania metodą potwierdzenia sald lub drogą spisu z natury nie zostały tymi metodami zinwentaryzowane, podlegają one inwentaryzacji przez porównanie danych ewidencji z dokumentacją, ich analizę i weryfikację.</w:t>
      </w:r>
    </w:p>
    <w:p w14:paraId="553D954F" w14:textId="77777777" w:rsidR="00ED2D4E" w:rsidRPr="00E7691E" w:rsidRDefault="00ED2D4E" w:rsidP="00AF5BD2">
      <w:pPr>
        <w:pStyle w:val="Style10"/>
        <w:widowControl/>
        <w:numPr>
          <w:ilvl w:val="0"/>
          <w:numId w:val="5"/>
        </w:numPr>
        <w:tabs>
          <w:tab w:val="left" w:pos="350"/>
        </w:tabs>
        <w:spacing w:line="360" w:lineRule="auto"/>
        <w:ind w:left="350" w:hanging="350"/>
        <w:rPr>
          <w:rStyle w:val="FontStyle16"/>
          <w:sz w:val="20"/>
          <w:szCs w:val="20"/>
        </w:rPr>
      </w:pPr>
      <w:r w:rsidRPr="00E7691E">
        <w:rPr>
          <w:rStyle w:val="FontStyle16"/>
          <w:sz w:val="20"/>
          <w:szCs w:val="20"/>
        </w:rPr>
        <w:t>Z przeprowadzonej weryfikacji sporządza się protokół, który podpisują pracownicy dokonujący weryfikacji.</w:t>
      </w:r>
    </w:p>
    <w:p w14:paraId="3695CA92" w14:textId="77777777" w:rsidR="00F27482" w:rsidRPr="00E7691E" w:rsidRDefault="00F27482" w:rsidP="00E7691E">
      <w:pPr>
        <w:pStyle w:val="Style10"/>
        <w:widowControl/>
        <w:tabs>
          <w:tab w:val="left" w:pos="350"/>
        </w:tabs>
        <w:spacing w:line="360" w:lineRule="auto"/>
        <w:ind w:firstLine="0"/>
        <w:rPr>
          <w:rStyle w:val="FontStyle16"/>
          <w:sz w:val="20"/>
          <w:szCs w:val="20"/>
        </w:rPr>
      </w:pPr>
    </w:p>
    <w:p w14:paraId="2B8918D5" w14:textId="78530623" w:rsidR="00ED2D4E" w:rsidRDefault="00E7691E" w:rsidP="00E7691E">
      <w:pPr>
        <w:pStyle w:val="Style2"/>
        <w:widowControl/>
        <w:spacing w:line="360" w:lineRule="auto"/>
        <w:jc w:val="center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>Zakończenie</w:t>
      </w:r>
      <w:r w:rsidR="008600CB">
        <w:rPr>
          <w:rStyle w:val="FontStyle14"/>
          <w:sz w:val="20"/>
          <w:szCs w:val="20"/>
        </w:rPr>
        <w:t xml:space="preserve"> </w:t>
      </w:r>
    </w:p>
    <w:p w14:paraId="241F765C" w14:textId="77777777" w:rsidR="001E57BF" w:rsidRPr="00E7691E" w:rsidRDefault="001E57BF" w:rsidP="00E7691E">
      <w:pPr>
        <w:pStyle w:val="Style2"/>
        <w:widowControl/>
        <w:spacing w:line="360" w:lineRule="auto"/>
        <w:jc w:val="center"/>
        <w:rPr>
          <w:b/>
          <w:bCs/>
          <w:color w:val="000000"/>
          <w:sz w:val="20"/>
          <w:szCs w:val="20"/>
        </w:rPr>
      </w:pPr>
    </w:p>
    <w:p w14:paraId="458A7C65" w14:textId="77777777" w:rsidR="00ED2D4E" w:rsidRPr="00E7691E" w:rsidRDefault="00ED2D4E" w:rsidP="00AF5BD2">
      <w:pPr>
        <w:pStyle w:val="Style4"/>
        <w:widowControl/>
        <w:spacing w:line="360" w:lineRule="auto"/>
        <w:rPr>
          <w:rStyle w:val="FontStyle16"/>
          <w:sz w:val="20"/>
          <w:szCs w:val="20"/>
        </w:rPr>
      </w:pPr>
      <w:r w:rsidRPr="00E7691E">
        <w:rPr>
          <w:rStyle w:val="FontStyle16"/>
          <w:sz w:val="20"/>
          <w:szCs w:val="20"/>
        </w:rPr>
        <w:t>Dokumenty z przeprowadzonej inwentaryzacji, do których zalicza si</w:t>
      </w:r>
      <w:r w:rsidRPr="00E7691E">
        <w:rPr>
          <w:rStyle w:val="FontStyle15"/>
          <w:sz w:val="20"/>
          <w:szCs w:val="20"/>
        </w:rPr>
        <w:t xml:space="preserve">ę: </w:t>
      </w:r>
      <w:r w:rsidRPr="00E7691E">
        <w:rPr>
          <w:rStyle w:val="FontStyle16"/>
          <w:sz w:val="20"/>
          <w:szCs w:val="20"/>
        </w:rPr>
        <w:t>zarz</w:t>
      </w:r>
      <w:r w:rsidRPr="00E7691E">
        <w:rPr>
          <w:rStyle w:val="FontStyle15"/>
          <w:sz w:val="20"/>
          <w:szCs w:val="20"/>
        </w:rPr>
        <w:t>ą</w:t>
      </w:r>
      <w:r w:rsidRPr="00E7691E">
        <w:rPr>
          <w:rStyle w:val="FontStyle16"/>
          <w:sz w:val="20"/>
          <w:szCs w:val="20"/>
        </w:rPr>
        <w:t xml:space="preserve">dzenie </w:t>
      </w:r>
      <w:r w:rsidR="00C813F2">
        <w:rPr>
          <w:rStyle w:val="FontStyle16"/>
          <w:sz w:val="20"/>
          <w:szCs w:val="20"/>
        </w:rPr>
        <w:t>wójta Gminy Kwidzyn</w:t>
      </w:r>
      <w:r w:rsidRPr="00E7691E">
        <w:rPr>
          <w:rStyle w:val="FontStyle16"/>
          <w:sz w:val="20"/>
          <w:szCs w:val="20"/>
        </w:rPr>
        <w:t xml:space="preserve"> </w:t>
      </w:r>
      <w:r w:rsidR="00E7691E" w:rsidRPr="00E7691E">
        <w:rPr>
          <w:rStyle w:val="FontStyle16"/>
          <w:sz w:val="20"/>
          <w:szCs w:val="20"/>
        </w:rPr>
        <w:br/>
      </w:r>
      <w:r w:rsidRPr="00E7691E">
        <w:rPr>
          <w:rStyle w:val="FontStyle16"/>
          <w:sz w:val="20"/>
          <w:szCs w:val="20"/>
        </w:rPr>
        <w:t>w sprawie przeprowadzenia inwentaryzacji, arkusze spisowe, zestawienie ró</w:t>
      </w:r>
      <w:r w:rsidRPr="00E7691E">
        <w:rPr>
          <w:rStyle w:val="FontStyle15"/>
          <w:sz w:val="20"/>
          <w:szCs w:val="20"/>
        </w:rPr>
        <w:t>ż</w:t>
      </w:r>
      <w:r w:rsidR="00F27482" w:rsidRPr="00E7691E">
        <w:rPr>
          <w:rStyle w:val="FontStyle16"/>
          <w:sz w:val="20"/>
          <w:szCs w:val="20"/>
        </w:rPr>
        <w:t xml:space="preserve">nic </w:t>
      </w:r>
      <w:r w:rsidRPr="00E7691E">
        <w:rPr>
          <w:rStyle w:val="FontStyle16"/>
          <w:sz w:val="20"/>
          <w:szCs w:val="20"/>
        </w:rPr>
        <w:t>inwentaryzacyjnych, protokół rozliczenia wyników inwentaryzacji, potwierdzenia sald nale</w:t>
      </w:r>
      <w:r w:rsidRPr="00E7691E">
        <w:rPr>
          <w:rStyle w:val="FontStyle15"/>
          <w:sz w:val="20"/>
          <w:szCs w:val="20"/>
        </w:rPr>
        <w:t>ż</w:t>
      </w:r>
      <w:r w:rsidRPr="00E7691E">
        <w:rPr>
          <w:rStyle w:val="FontStyle16"/>
          <w:sz w:val="20"/>
          <w:szCs w:val="20"/>
        </w:rPr>
        <w:t>no</w:t>
      </w:r>
      <w:r w:rsidRPr="00E7691E">
        <w:rPr>
          <w:rStyle w:val="FontStyle15"/>
          <w:sz w:val="20"/>
          <w:szCs w:val="20"/>
        </w:rPr>
        <w:t>ś</w:t>
      </w:r>
      <w:r w:rsidRPr="00E7691E">
        <w:rPr>
          <w:rStyle w:val="FontStyle16"/>
          <w:sz w:val="20"/>
          <w:szCs w:val="20"/>
        </w:rPr>
        <w:t>ci, protokoły weryfikacji przechowuje si</w:t>
      </w:r>
      <w:r w:rsidRPr="00E7691E">
        <w:rPr>
          <w:rStyle w:val="FontStyle15"/>
          <w:sz w:val="20"/>
          <w:szCs w:val="20"/>
        </w:rPr>
        <w:t xml:space="preserve">ę </w:t>
      </w:r>
      <w:r w:rsidRPr="00E7691E">
        <w:rPr>
          <w:rStyle w:val="FontStyle16"/>
          <w:sz w:val="20"/>
          <w:szCs w:val="20"/>
        </w:rPr>
        <w:t xml:space="preserve">przez okres 5 lat w siedzibie </w:t>
      </w:r>
      <w:r w:rsidR="00E7691E" w:rsidRPr="00E7691E">
        <w:rPr>
          <w:rStyle w:val="FontStyle16"/>
          <w:sz w:val="20"/>
          <w:szCs w:val="20"/>
        </w:rPr>
        <w:t>szkoły</w:t>
      </w:r>
      <w:r w:rsidRPr="00E7691E">
        <w:rPr>
          <w:rStyle w:val="FontStyle16"/>
          <w:sz w:val="20"/>
          <w:szCs w:val="20"/>
        </w:rPr>
        <w:t xml:space="preserve"> w oryginalnej postaci, w porz</w:t>
      </w:r>
      <w:r w:rsidRPr="00E7691E">
        <w:rPr>
          <w:rStyle w:val="FontStyle15"/>
          <w:sz w:val="20"/>
          <w:szCs w:val="20"/>
        </w:rPr>
        <w:t>ą</w:t>
      </w:r>
      <w:r w:rsidRPr="00E7691E">
        <w:rPr>
          <w:rStyle w:val="FontStyle16"/>
          <w:sz w:val="20"/>
          <w:szCs w:val="20"/>
        </w:rPr>
        <w:t>dku dostosowanym do sposobu prowadzenia ksi</w:t>
      </w:r>
      <w:r w:rsidRPr="00E7691E">
        <w:rPr>
          <w:rStyle w:val="FontStyle15"/>
          <w:sz w:val="20"/>
          <w:szCs w:val="20"/>
        </w:rPr>
        <w:t>ą</w:t>
      </w:r>
      <w:r w:rsidRPr="00E7691E">
        <w:rPr>
          <w:rStyle w:val="FontStyle16"/>
          <w:sz w:val="20"/>
          <w:szCs w:val="20"/>
        </w:rPr>
        <w:t>g rachunkowych.</w:t>
      </w:r>
    </w:p>
    <w:sectPr w:rsidR="00ED2D4E" w:rsidRPr="00E7691E" w:rsidSect="008B14FC">
      <w:pgSz w:w="11905" w:h="16837"/>
      <w:pgMar w:top="823" w:right="1414" w:bottom="1134" w:left="1276" w:header="426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10D1" w14:textId="77777777" w:rsidR="001430B1" w:rsidRDefault="001430B1">
      <w:r>
        <w:separator/>
      </w:r>
    </w:p>
  </w:endnote>
  <w:endnote w:type="continuationSeparator" w:id="0">
    <w:p w14:paraId="77B6450C" w14:textId="77777777" w:rsidR="001430B1" w:rsidRDefault="0014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51BD" w14:textId="77777777" w:rsidR="00ED2D4E" w:rsidRDefault="00ED2D4E">
    <w:pPr>
      <w:pStyle w:val="Style3"/>
      <w:widowControl/>
      <w:spacing w:line="240" w:lineRule="auto"/>
      <w:ind w:left="-5" w:right="5"/>
      <w:jc w:val="right"/>
      <w:rPr>
        <w:rStyle w:val="FontStyle16"/>
      </w:rPr>
    </w:pPr>
    <w:r>
      <w:rPr>
        <w:rStyle w:val="FontStyle16"/>
      </w:rPr>
      <w:fldChar w:fldCharType="begin"/>
    </w:r>
    <w:r>
      <w:rPr>
        <w:rStyle w:val="FontStyle16"/>
      </w:rPr>
      <w:instrText>PAGE</w:instrText>
    </w:r>
    <w:r>
      <w:rPr>
        <w:rStyle w:val="FontStyle16"/>
      </w:rPr>
      <w:fldChar w:fldCharType="separate"/>
    </w:r>
    <w:r w:rsidR="008E269E">
      <w:rPr>
        <w:rStyle w:val="FontStyle16"/>
        <w:noProof/>
      </w:rPr>
      <w:t>2</w:t>
    </w:r>
    <w:r>
      <w:rPr>
        <w:rStyle w:val="FontStyle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9A49" w14:textId="77777777" w:rsidR="00ED2D4E" w:rsidRDefault="00ED2D4E">
    <w:pPr>
      <w:pStyle w:val="Style3"/>
      <w:widowControl/>
      <w:spacing w:line="240" w:lineRule="auto"/>
      <w:ind w:left="355" w:right="53"/>
      <w:jc w:val="right"/>
      <w:rPr>
        <w:rStyle w:val="FontStyle16"/>
      </w:rPr>
    </w:pPr>
    <w:r>
      <w:rPr>
        <w:rStyle w:val="FontStyle16"/>
      </w:rPr>
      <w:fldChar w:fldCharType="begin"/>
    </w:r>
    <w:r>
      <w:rPr>
        <w:rStyle w:val="FontStyle16"/>
      </w:rPr>
      <w:instrText>PAGE</w:instrText>
    </w:r>
    <w:r>
      <w:rPr>
        <w:rStyle w:val="FontStyle16"/>
      </w:rPr>
      <w:fldChar w:fldCharType="separate"/>
    </w:r>
    <w:r w:rsidR="008E269E">
      <w:rPr>
        <w:rStyle w:val="FontStyle16"/>
        <w:noProof/>
      </w:rPr>
      <w:t>3</w:t>
    </w:r>
    <w:r>
      <w:rPr>
        <w:rStyle w:val="FontStyle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E224" w14:textId="77777777" w:rsidR="00ED2D4E" w:rsidRDefault="00ED2D4E">
    <w:pPr>
      <w:pStyle w:val="Style4"/>
      <w:widowControl/>
      <w:ind w:right="24"/>
      <w:jc w:val="right"/>
      <w:rPr>
        <w:rStyle w:val="FontStyle16"/>
      </w:rPr>
    </w:pPr>
    <w:r>
      <w:rPr>
        <w:rStyle w:val="FontStyle16"/>
      </w:rPr>
      <w:fldChar w:fldCharType="begin"/>
    </w:r>
    <w:r>
      <w:rPr>
        <w:rStyle w:val="FontStyle16"/>
      </w:rPr>
      <w:instrText>PAGE</w:instrText>
    </w:r>
    <w:r>
      <w:rPr>
        <w:rStyle w:val="FontStyle16"/>
      </w:rPr>
      <w:fldChar w:fldCharType="separate"/>
    </w:r>
    <w:r w:rsidR="008E269E">
      <w:rPr>
        <w:rStyle w:val="FontStyle16"/>
        <w:noProof/>
      </w:rPr>
      <w:t>1</w:t>
    </w:r>
    <w:r>
      <w:rPr>
        <w:rStyle w:val="FontStyle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241A" w14:textId="77777777" w:rsidR="001430B1" w:rsidRDefault="001430B1">
      <w:r>
        <w:separator/>
      </w:r>
    </w:p>
  </w:footnote>
  <w:footnote w:type="continuationSeparator" w:id="0">
    <w:p w14:paraId="28031F91" w14:textId="77777777" w:rsidR="001430B1" w:rsidRDefault="00143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15BE" w14:textId="77777777" w:rsidR="00ED2D4E" w:rsidRDefault="00ED2D4E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D77F" w14:textId="77777777" w:rsidR="00ED2D4E" w:rsidRDefault="00ED2D4E" w:rsidP="00AF5BD2">
    <w:pPr>
      <w:pStyle w:val="Style2"/>
      <w:widowControl/>
      <w:spacing w:line="413" w:lineRule="exact"/>
      <w:ind w:left="355" w:right="360"/>
      <w:rPr>
        <w:rStyle w:val="FontStyle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510F" w14:textId="77777777" w:rsidR="00ED2D4E" w:rsidRDefault="00ED2D4E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2C24"/>
    <w:multiLevelType w:val="singleLevel"/>
    <w:tmpl w:val="322896D2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1867D7C"/>
    <w:multiLevelType w:val="hybridMultilevel"/>
    <w:tmpl w:val="229409BC"/>
    <w:lvl w:ilvl="0" w:tplc="549EA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95636"/>
    <w:multiLevelType w:val="hybridMultilevel"/>
    <w:tmpl w:val="1950584E"/>
    <w:lvl w:ilvl="0" w:tplc="549EA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61E27"/>
    <w:multiLevelType w:val="hybridMultilevel"/>
    <w:tmpl w:val="71007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019E6"/>
    <w:multiLevelType w:val="hybridMultilevel"/>
    <w:tmpl w:val="A0ECEBB2"/>
    <w:lvl w:ilvl="0" w:tplc="9580F9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AD76A51"/>
    <w:multiLevelType w:val="singleLevel"/>
    <w:tmpl w:val="D5E4059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B054AD6"/>
    <w:multiLevelType w:val="singleLevel"/>
    <w:tmpl w:val="8888695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5FA6AE4"/>
    <w:multiLevelType w:val="hybridMultilevel"/>
    <w:tmpl w:val="53D0C872"/>
    <w:lvl w:ilvl="0" w:tplc="549EA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26FB8"/>
    <w:multiLevelType w:val="hybridMultilevel"/>
    <w:tmpl w:val="A864ADA2"/>
    <w:lvl w:ilvl="0" w:tplc="549EA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E0A55"/>
    <w:multiLevelType w:val="singleLevel"/>
    <w:tmpl w:val="8AE277D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6E8764A"/>
    <w:multiLevelType w:val="hybridMultilevel"/>
    <w:tmpl w:val="3EC44E38"/>
    <w:lvl w:ilvl="0" w:tplc="307C57EA">
      <w:start w:val="1"/>
      <w:numFmt w:val="decimal"/>
      <w:lvlText w:val="%1."/>
      <w:lvlJc w:val="left"/>
      <w:pPr>
        <w:ind w:left="43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5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7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9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1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3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5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7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91" w:hanging="180"/>
      </w:pPr>
      <w:rPr>
        <w:rFonts w:cs="Times New Roman"/>
      </w:r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73"/>
    <w:rsid w:val="0000027C"/>
    <w:rsid w:val="00065EC3"/>
    <w:rsid w:val="001430B1"/>
    <w:rsid w:val="001E57BF"/>
    <w:rsid w:val="001F721C"/>
    <w:rsid w:val="002633EC"/>
    <w:rsid w:val="003143C3"/>
    <w:rsid w:val="00337E3A"/>
    <w:rsid w:val="00351ADA"/>
    <w:rsid w:val="00366B45"/>
    <w:rsid w:val="00381A73"/>
    <w:rsid w:val="00442C51"/>
    <w:rsid w:val="004B4607"/>
    <w:rsid w:val="00515276"/>
    <w:rsid w:val="00570A63"/>
    <w:rsid w:val="00642141"/>
    <w:rsid w:val="00660118"/>
    <w:rsid w:val="00665286"/>
    <w:rsid w:val="006941A5"/>
    <w:rsid w:val="006E41D8"/>
    <w:rsid w:val="00797A48"/>
    <w:rsid w:val="007B4BD9"/>
    <w:rsid w:val="007F1501"/>
    <w:rsid w:val="008046A6"/>
    <w:rsid w:val="00814437"/>
    <w:rsid w:val="00840BEE"/>
    <w:rsid w:val="00843B59"/>
    <w:rsid w:val="008600CB"/>
    <w:rsid w:val="008B14FC"/>
    <w:rsid w:val="008E269E"/>
    <w:rsid w:val="008E767F"/>
    <w:rsid w:val="00940202"/>
    <w:rsid w:val="00AB2A6D"/>
    <w:rsid w:val="00AF5BD2"/>
    <w:rsid w:val="00BC478A"/>
    <w:rsid w:val="00BE0826"/>
    <w:rsid w:val="00BF46FE"/>
    <w:rsid w:val="00C813F2"/>
    <w:rsid w:val="00CA3596"/>
    <w:rsid w:val="00CB4A48"/>
    <w:rsid w:val="00D311EC"/>
    <w:rsid w:val="00D3317A"/>
    <w:rsid w:val="00D35301"/>
    <w:rsid w:val="00DD793A"/>
    <w:rsid w:val="00DE1344"/>
    <w:rsid w:val="00DF12D8"/>
    <w:rsid w:val="00E42DE9"/>
    <w:rsid w:val="00E45BF5"/>
    <w:rsid w:val="00E7691E"/>
    <w:rsid w:val="00EC0572"/>
    <w:rsid w:val="00ED2D4E"/>
    <w:rsid w:val="00F11471"/>
    <w:rsid w:val="00F27482"/>
    <w:rsid w:val="00FB61FA"/>
    <w:rsid w:val="00FD55A4"/>
    <w:rsid w:val="00FE4DAD"/>
    <w:rsid w:val="00FE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626ED"/>
  <w14:defaultImageDpi w14:val="0"/>
  <w15:chartTrackingRefBased/>
  <w15:docId w15:val="{DED48642-46D8-4B68-8290-28507DDD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30" w:lineRule="exact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274" w:lineRule="exact"/>
      <w:jc w:val="both"/>
    </w:pPr>
  </w:style>
  <w:style w:type="paragraph" w:customStyle="1" w:styleId="Style4">
    <w:name w:val="Style4"/>
    <w:basedOn w:val="Normalny"/>
    <w:uiPriority w:val="99"/>
    <w:pPr>
      <w:jc w:val="both"/>
    </w:pPr>
  </w:style>
  <w:style w:type="paragraph" w:customStyle="1" w:styleId="Style5">
    <w:name w:val="Style5"/>
    <w:basedOn w:val="Normalny"/>
    <w:uiPriority w:val="99"/>
    <w:pPr>
      <w:spacing w:line="278" w:lineRule="exact"/>
    </w:pPr>
  </w:style>
  <w:style w:type="paragraph" w:customStyle="1" w:styleId="Style6">
    <w:name w:val="Style6"/>
    <w:basedOn w:val="Normalny"/>
    <w:uiPriority w:val="99"/>
    <w:pPr>
      <w:spacing w:line="274" w:lineRule="exact"/>
      <w:ind w:hanging="110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413" w:lineRule="exact"/>
    </w:pPr>
  </w:style>
  <w:style w:type="paragraph" w:customStyle="1" w:styleId="Style9">
    <w:name w:val="Style9"/>
    <w:basedOn w:val="Normalny"/>
    <w:uiPriority w:val="99"/>
    <w:pPr>
      <w:spacing w:line="413" w:lineRule="exact"/>
      <w:jc w:val="both"/>
    </w:pPr>
  </w:style>
  <w:style w:type="paragraph" w:customStyle="1" w:styleId="Style10">
    <w:name w:val="Style10"/>
    <w:basedOn w:val="Normalny"/>
    <w:uiPriority w:val="99"/>
    <w:pPr>
      <w:spacing w:line="413" w:lineRule="exact"/>
      <w:ind w:hanging="355"/>
      <w:jc w:val="both"/>
    </w:pPr>
  </w:style>
  <w:style w:type="character" w:customStyle="1" w:styleId="FontStyle12">
    <w:name w:val="Font Style12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uiPriority w:val="99"/>
    <w:rPr>
      <w:rFonts w:cs="Times New Roman"/>
      <w:color w:val="auto"/>
      <w:u w:val="single"/>
    </w:rPr>
  </w:style>
  <w:style w:type="paragraph" w:styleId="Akapitzlist">
    <w:name w:val="List Paragraph"/>
    <w:basedOn w:val="Normalny"/>
    <w:uiPriority w:val="99"/>
    <w:qFormat/>
    <w:rsid w:val="00AF5BD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8144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4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zarz_105_2011_z5</vt:lpstr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zarz_105_2011_z5</dc:title>
  <dc:subject/>
  <dc:creator>Jola</dc:creator>
  <cp:keywords/>
  <cp:lastModifiedBy>Małgorzata Pytlos</cp:lastModifiedBy>
  <cp:revision>9</cp:revision>
  <cp:lastPrinted>2018-04-10T18:51:00Z</cp:lastPrinted>
  <dcterms:created xsi:type="dcterms:W3CDTF">2021-08-19T10:53:00Z</dcterms:created>
  <dcterms:modified xsi:type="dcterms:W3CDTF">2021-11-24T07:32:00Z</dcterms:modified>
</cp:coreProperties>
</file>