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12" w:rsidRDefault="00A06B09" w:rsidP="00202112">
      <w:pPr>
        <w:suppressAutoHyphens/>
        <w:jc w:val="right"/>
        <w:rPr>
          <w:rFonts w:ascii="Calibri" w:hAnsi="Calibri"/>
          <w:b/>
          <w:i w:val="0"/>
          <w:iCs w:val="0"/>
          <w:sz w:val="22"/>
          <w:szCs w:val="22"/>
        </w:rPr>
      </w:pPr>
      <w:r>
        <w:rPr>
          <w:rFonts w:ascii="Calibri" w:hAnsi="Calibri"/>
          <w:b/>
          <w:i w:val="0"/>
          <w:iCs w:val="0"/>
          <w:sz w:val="22"/>
          <w:szCs w:val="22"/>
        </w:rPr>
        <w:t xml:space="preserve">Załącznik </w:t>
      </w:r>
      <w:r w:rsidR="00202112">
        <w:rPr>
          <w:rFonts w:ascii="Calibri" w:hAnsi="Calibri"/>
          <w:b/>
          <w:i w:val="0"/>
          <w:iCs w:val="0"/>
          <w:sz w:val="22"/>
          <w:szCs w:val="22"/>
        </w:rPr>
        <w:t>Nr 1</w:t>
      </w:r>
    </w:p>
    <w:p w:rsidR="00202112" w:rsidRDefault="0000163D" w:rsidP="00202112">
      <w:pPr>
        <w:suppressAutoHyphens/>
        <w:jc w:val="right"/>
        <w:rPr>
          <w:rFonts w:ascii="Calibri" w:hAnsi="Calibri"/>
          <w:b/>
          <w:i w:val="0"/>
          <w:iCs w:val="0"/>
          <w:sz w:val="22"/>
          <w:szCs w:val="22"/>
        </w:rPr>
      </w:pPr>
      <w:r w:rsidRPr="0036698F">
        <w:rPr>
          <w:rFonts w:ascii="Calibri" w:hAnsi="Calibri"/>
          <w:b/>
          <w:i w:val="0"/>
          <w:iCs w:val="0"/>
          <w:sz w:val="22"/>
          <w:szCs w:val="22"/>
        </w:rPr>
        <w:t xml:space="preserve">do decyzji </w:t>
      </w:r>
      <w:r w:rsidR="007C2806">
        <w:rPr>
          <w:rFonts w:ascii="Calibri" w:hAnsi="Calibri"/>
          <w:b/>
          <w:i w:val="0"/>
          <w:iCs w:val="0"/>
          <w:sz w:val="22"/>
          <w:szCs w:val="22"/>
        </w:rPr>
        <w:t>Nr OŚiGW.6220.10</w:t>
      </w:r>
      <w:r w:rsidR="00B753B5">
        <w:rPr>
          <w:rFonts w:ascii="Calibri" w:hAnsi="Calibri"/>
          <w:b/>
          <w:i w:val="0"/>
          <w:iCs w:val="0"/>
          <w:sz w:val="22"/>
          <w:szCs w:val="22"/>
        </w:rPr>
        <w:t>.2020</w:t>
      </w:r>
      <w:r w:rsidRPr="0036698F">
        <w:rPr>
          <w:rFonts w:ascii="Calibri" w:hAnsi="Calibri"/>
          <w:b/>
          <w:i w:val="0"/>
          <w:iCs w:val="0"/>
          <w:sz w:val="22"/>
          <w:szCs w:val="22"/>
        </w:rPr>
        <w:t xml:space="preserve"> </w:t>
      </w:r>
    </w:p>
    <w:p w:rsidR="00202112" w:rsidRPr="00202112" w:rsidRDefault="00202112" w:rsidP="00202112">
      <w:pPr>
        <w:suppressAutoHyphens/>
        <w:jc w:val="right"/>
        <w:rPr>
          <w:rFonts w:ascii="Times New Roman" w:eastAsia="Lucida Sans Unicode" w:hAnsi="Times New Roman" w:cs="Times New Roman"/>
          <w:i w:val="0"/>
          <w:iCs w:val="0"/>
          <w:color w:val="000000"/>
          <w:sz w:val="24"/>
          <w:szCs w:val="24"/>
          <w:lang w:bidi="en-US"/>
        </w:rPr>
      </w:pPr>
      <w:r w:rsidRPr="00B86ADC">
        <w:rPr>
          <w:rFonts w:ascii="Calibri" w:hAnsi="Calibri"/>
          <w:i w:val="0"/>
          <w:iCs w:val="0"/>
          <w:sz w:val="22"/>
          <w:szCs w:val="22"/>
        </w:rPr>
        <w:t>zgodnie z art. 84 ust. 2 ustaw</w:t>
      </w:r>
      <w:r w:rsidR="006728F7">
        <w:rPr>
          <w:rFonts w:ascii="Calibri" w:hAnsi="Calibri"/>
          <w:i w:val="0"/>
          <w:iCs w:val="0"/>
          <w:sz w:val="22"/>
          <w:szCs w:val="22"/>
        </w:rPr>
        <w:t xml:space="preserve">y z dnia 3 października 2008r. </w:t>
      </w:r>
      <w:r w:rsidR="00B86ADC">
        <w:rPr>
          <w:rFonts w:ascii="Calibri" w:hAnsi="Calibri"/>
          <w:i w:val="0"/>
          <w:iCs w:val="0"/>
          <w:sz w:val="22"/>
          <w:szCs w:val="22"/>
        </w:rPr>
        <w:t>o udostępnianiu informacji o środowisku i </w:t>
      </w:r>
      <w:r w:rsidRPr="00B86ADC">
        <w:rPr>
          <w:rFonts w:ascii="Calibri" w:hAnsi="Calibri"/>
          <w:i w:val="0"/>
          <w:iCs w:val="0"/>
          <w:sz w:val="22"/>
          <w:szCs w:val="22"/>
        </w:rPr>
        <w:t xml:space="preserve">jego ochronie, udziale społeczeństwa w ochronie środowiska </w:t>
      </w:r>
      <w:r w:rsidR="00B86ADC">
        <w:rPr>
          <w:rFonts w:ascii="Calibri" w:hAnsi="Calibri"/>
          <w:i w:val="0"/>
          <w:iCs w:val="0"/>
          <w:sz w:val="22"/>
          <w:szCs w:val="22"/>
        </w:rPr>
        <w:t>oraz o ocenach oddziaływania na </w:t>
      </w:r>
      <w:r w:rsidRPr="00B86ADC">
        <w:rPr>
          <w:rFonts w:ascii="Calibri" w:hAnsi="Calibri"/>
          <w:i w:val="0"/>
          <w:iCs w:val="0"/>
          <w:sz w:val="22"/>
          <w:szCs w:val="22"/>
        </w:rPr>
        <w:t>środowisko</w:t>
      </w:r>
      <w:r w:rsidRPr="00202112">
        <w:rPr>
          <w:rFonts w:ascii="Times New Roman" w:eastAsia="Lucida Sans Unicode" w:hAnsi="Times New Roman" w:cs="Times New Roman"/>
          <w:bCs/>
          <w:i w:val="0"/>
          <w:iCs w:val="0"/>
          <w:color w:val="000000"/>
          <w:sz w:val="24"/>
          <w:szCs w:val="24"/>
          <w:lang w:eastAsia="ar-SA" w:bidi="en-US"/>
        </w:rPr>
        <w:t xml:space="preserve"> </w:t>
      </w:r>
      <w:r w:rsidR="00881D7C" w:rsidRPr="00497AF9">
        <w:rPr>
          <w:rFonts w:ascii="Calibri" w:hAnsi="Calibri"/>
          <w:iCs w:val="0"/>
          <w:sz w:val="22"/>
          <w:szCs w:val="22"/>
        </w:rPr>
        <w:t>(</w:t>
      </w:r>
      <w:r w:rsidR="00497AF9" w:rsidRPr="00497AF9">
        <w:rPr>
          <w:rFonts w:ascii="Calibri" w:hAnsi="Calibri"/>
          <w:iCs w:val="0"/>
          <w:sz w:val="22"/>
          <w:szCs w:val="22"/>
        </w:rPr>
        <w:t>tekst jedn. Dz. U. z 2021r., poz. 247</w:t>
      </w:r>
      <w:r w:rsidRPr="00202112">
        <w:rPr>
          <w:rFonts w:ascii="Times New Roman" w:eastAsiaTheme="minorEastAsia" w:hAnsi="Times New Roman" w:cstheme="minorBidi"/>
          <w:iCs w:val="0"/>
          <w:sz w:val="24"/>
          <w:szCs w:val="24"/>
        </w:rPr>
        <w:t>)</w:t>
      </w:r>
    </w:p>
    <w:p w:rsidR="0000163D" w:rsidRPr="0036698F" w:rsidRDefault="0000163D" w:rsidP="0000163D">
      <w:pPr>
        <w:shd w:val="clear" w:color="auto" w:fill="FFFFFF"/>
        <w:tabs>
          <w:tab w:val="left" w:pos="2268"/>
          <w:tab w:val="left" w:pos="5387"/>
          <w:tab w:val="left" w:pos="6804"/>
          <w:tab w:val="left" w:pos="6946"/>
        </w:tabs>
        <w:spacing w:line="276" w:lineRule="auto"/>
        <w:ind w:left="5387"/>
        <w:rPr>
          <w:rFonts w:ascii="Calibri" w:hAnsi="Calibri"/>
          <w:b/>
          <w:i w:val="0"/>
          <w:iCs w:val="0"/>
          <w:sz w:val="22"/>
          <w:szCs w:val="22"/>
        </w:rPr>
      </w:pPr>
    </w:p>
    <w:p w:rsidR="0000163D" w:rsidRPr="0036698F" w:rsidRDefault="0000163D" w:rsidP="0000163D">
      <w:pPr>
        <w:shd w:val="clear" w:color="auto" w:fill="FFFFFF"/>
        <w:tabs>
          <w:tab w:val="left" w:pos="2268"/>
          <w:tab w:val="left" w:pos="6804"/>
          <w:tab w:val="left" w:pos="6946"/>
        </w:tabs>
        <w:spacing w:before="394"/>
        <w:rPr>
          <w:rFonts w:ascii="Calibri" w:hAnsi="Calibri"/>
          <w:b/>
          <w:i w:val="0"/>
          <w:iCs w:val="0"/>
          <w:sz w:val="22"/>
          <w:szCs w:val="22"/>
        </w:rPr>
      </w:pPr>
    </w:p>
    <w:p w:rsidR="00E43991" w:rsidRDefault="0000163D" w:rsidP="00E43991">
      <w:pPr>
        <w:shd w:val="clear" w:color="auto" w:fill="FFFFFF"/>
        <w:tabs>
          <w:tab w:val="left" w:pos="2268"/>
          <w:tab w:val="left" w:pos="6804"/>
          <w:tab w:val="left" w:pos="6946"/>
        </w:tabs>
        <w:jc w:val="center"/>
        <w:rPr>
          <w:rFonts w:ascii="Calibri" w:hAnsi="Calibri"/>
          <w:b/>
          <w:i w:val="0"/>
          <w:iCs w:val="0"/>
          <w:sz w:val="22"/>
          <w:szCs w:val="22"/>
        </w:rPr>
      </w:pPr>
      <w:r w:rsidRPr="0036698F">
        <w:rPr>
          <w:rFonts w:ascii="Calibri" w:hAnsi="Calibri"/>
          <w:b/>
          <w:i w:val="0"/>
          <w:iCs w:val="0"/>
          <w:sz w:val="22"/>
          <w:szCs w:val="22"/>
        </w:rPr>
        <w:t>CHARAKTERYSTKA PRZEDSIĘWZIĘCIA</w:t>
      </w:r>
    </w:p>
    <w:p w:rsidR="00B753B5" w:rsidRDefault="007C2806" w:rsidP="0000163D">
      <w:pPr>
        <w:shd w:val="clear" w:color="auto" w:fill="FFFFFF"/>
        <w:spacing w:before="360"/>
        <w:ind w:left="23" w:firstLine="68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„</w:t>
      </w:r>
      <w:r>
        <w:rPr>
          <w:rFonts w:ascii="Calibri" w:hAnsi="Calibri" w:cs="Calibri"/>
          <w:b/>
          <w:sz w:val="22"/>
          <w:szCs w:val="22"/>
          <w:lang w:eastAsia="ar-SA"/>
        </w:rPr>
        <w:t>Budowa elektrowni fotowoltaicznej o mocy do 53 MW wraz z infrastrukturą towarzyszącą w miejscowości Nowy Dwór i Grabówko, gmina Kwidzyn, powiat kwidzyński, województwo pomorskie</w:t>
      </w:r>
      <w:r w:rsidR="00B753B5" w:rsidRPr="00C0305D">
        <w:rPr>
          <w:rFonts w:ascii="Calibri" w:hAnsi="Calibri" w:cs="Calibri"/>
          <w:b/>
          <w:sz w:val="22"/>
          <w:szCs w:val="22"/>
        </w:rPr>
        <w:t>”.</w:t>
      </w:r>
    </w:p>
    <w:p w:rsidR="0000163D" w:rsidRPr="00371FA2" w:rsidRDefault="0000163D" w:rsidP="0000163D">
      <w:pPr>
        <w:shd w:val="clear" w:color="auto" w:fill="FFFFFF"/>
        <w:spacing w:before="360"/>
        <w:ind w:left="23" w:firstLine="685"/>
        <w:jc w:val="both"/>
        <w:rPr>
          <w:rFonts w:asciiTheme="minorHAnsi" w:hAnsiTheme="minorHAnsi" w:cs="Calibri"/>
          <w:sz w:val="22"/>
          <w:szCs w:val="22"/>
        </w:rPr>
      </w:pPr>
      <w:r w:rsidRPr="00371FA2">
        <w:rPr>
          <w:rFonts w:asciiTheme="minorHAnsi" w:hAnsiTheme="minorHAnsi" w:cs="Calibri"/>
          <w:sz w:val="22"/>
          <w:szCs w:val="22"/>
        </w:rPr>
        <w:t>Charakterystyka planowanego przedsięwzięcia zg</w:t>
      </w:r>
      <w:r w:rsidR="003403F9">
        <w:rPr>
          <w:rFonts w:asciiTheme="minorHAnsi" w:hAnsiTheme="minorHAnsi" w:cs="Calibri"/>
          <w:sz w:val="22"/>
          <w:szCs w:val="22"/>
        </w:rPr>
        <w:t>odnie z art. 84 ust. 2 ustawy o </w:t>
      </w:r>
      <w:r w:rsidRPr="00371FA2">
        <w:rPr>
          <w:rFonts w:asciiTheme="minorHAnsi" w:hAnsiTheme="minorHAnsi" w:cs="Calibri"/>
          <w:sz w:val="22"/>
          <w:szCs w:val="22"/>
        </w:rPr>
        <w:t xml:space="preserve">udostępnieniu informacji o środowisku i jego ochronie, udziale społeczeństwa w ochronie środowiska oraz ocenach oddziaływania na środowisko </w:t>
      </w:r>
      <w:r w:rsidR="00D22F9B">
        <w:rPr>
          <w:rFonts w:ascii="Calibri" w:hAnsi="Calibri"/>
          <w:sz w:val="22"/>
          <w:szCs w:val="22"/>
          <w:lang w:eastAsia="ar-SA"/>
        </w:rPr>
        <w:t>(</w:t>
      </w:r>
      <w:r w:rsidR="00AC5459" w:rsidRPr="00AC5459">
        <w:rPr>
          <w:rFonts w:asciiTheme="minorHAnsi" w:hAnsiTheme="minorHAnsi" w:cs="Calibri"/>
          <w:sz w:val="22"/>
          <w:szCs w:val="22"/>
        </w:rPr>
        <w:t>tekst jedn. Dz. U. z 2021r., poz. 247</w:t>
      </w:r>
      <w:r w:rsidR="00D22F9B" w:rsidRPr="00BE6EC7">
        <w:rPr>
          <w:rFonts w:ascii="Calibri" w:hAnsi="Calibri"/>
          <w:sz w:val="22"/>
          <w:szCs w:val="22"/>
          <w:lang w:eastAsia="ar-SA"/>
        </w:rPr>
        <w:t>)</w:t>
      </w:r>
      <w:r w:rsidR="00D22F9B">
        <w:rPr>
          <w:rFonts w:ascii="Calibri" w:hAnsi="Calibri"/>
          <w:sz w:val="22"/>
          <w:szCs w:val="22"/>
          <w:lang w:eastAsia="ar-SA"/>
        </w:rPr>
        <w:t xml:space="preserve"> </w:t>
      </w:r>
      <w:r w:rsidRPr="00371FA2">
        <w:rPr>
          <w:rFonts w:asciiTheme="minorHAnsi" w:hAnsiTheme="minorHAnsi" w:cs="Calibri"/>
          <w:sz w:val="22"/>
          <w:szCs w:val="22"/>
        </w:rPr>
        <w:t>Przedmiotową charakterystykę sporządzono w oparciu o dane zawarte w karcie informacyjnej przedsięwzięcia.</w:t>
      </w:r>
    </w:p>
    <w:p w:rsidR="0000163D" w:rsidRPr="00371FA2" w:rsidRDefault="0000163D" w:rsidP="0000163D">
      <w:pPr>
        <w:shd w:val="clear" w:color="auto" w:fill="FFFFFF"/>
        <w:ind w:left="34"/>
        <w:jc w:val="center"/>
        <w:rPr>
          <w:rFonts w:asciiTheme="minorHAnsi" w:hAnsiTheme="minorHAnsi" w:cs="Calibri"/>
          <w:b/>
          <w:i w:val="0"/>
          <w:sz w:val="22"/>
          <w:szCs w:val="22"/>
        </w:rPr>
      </w:pP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Przedsięwzięcie będzie polegało na budowie elektrowni fotowoltaicznej o łącznej mocy do 53 MW wraz z infrastrukturą towarzyszącą (linia kablowa SN, linia światłowodowa, transformator, urządzenia elektroenergetyczne, drogi dojazdowe oraz niezbędna infrastruktura dodatkowa).  Przewidywana roczna produkcja energii z 1 MW wyniesie ok. 1100 MWh, więc z 53 MW </w:t>
      </w:r>
      <w:r w:rsidRPr="007C2806">
        <w:rPr>
          <w:rFonts w:ascii="Calibri" w:hAnsi="Calibri" w:cs="Calibri"/>
          <w:i w:val="0"/>
          <w:iCs w:val="0"/>
          <w:sz w:val="22"/>
          <w:szCs w:val="22"/>
        </w:rPr>
        <w:br/>
        <w:t xml:space="preserve">to ok. 58 300 MWh.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Instalację fotowoltaiczną będą tworzyć następujące elementy: </w:t>
      </w:r>
    </w:p>
    <w:p w:rsidR="007C2806" w:rsidRPr="007C2806" w:rsidRDefault="007C2806" w:rsidP="007C280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panele ogniw fotowoltaicznych, każdy  umieszczony na konstrukcji wsporczej, </w:t>
      </w:r>
    </w:p>
    <w:p w:rsidR="007C2806" w:rsidRPr="007C2806" w:rsidRDefault="007C2806" w:rsidP="007C280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stacja </w:t>
      </w:r>
      <w:proofErr w:type="spellStart"/>
      <w:r w:rsidRPr="007C2806">
        <w:rPr>
          <w:rFonts w:ascii="Calibri" w:hAnsi="Calibri" w:cs="Calibri"/>
          <w:i w:val="0"/>
          <w:iCs w:val="0"/>
          <w:sz w:val="22"/>
          <w:szCs w:val="22"/>
        </w:rPr>
        <w:t>inwerterowni</w:t>
      </w:r>
      <w:proofErr w:type="spellEnd"/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 wraz z inwerterami i rozdzielnicami elektrycznymi, </w:t>
      </w:r>
    </w:p>
    <w:p w:rsidR="007C2806" w:rsidRPr="007C2806" w:rsidRDefault="007C2806" w:rsidP="007C280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linie elektroenergetyczne, </w:t>
      </w:r>
    </w:p>
    <w:p w:rsidR="007C2806" w:rsidRPr="007C2806" w:rsidRDefault="007C2806" w:rsidP="007C280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przyłącze elektroenergetyczne, </w:t>
      </w:r>
    </w:p>
    <w:p w:rsidR="007C2806" w:rsidRPr="007C2806" w:rsidRDefault="007C2806" w:rsidP="007C280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instalacja monitorująco-zabezpieczająca   system, </w:t>
      </w:r>
    </w:p>
    <w:p w:rsidR="007C2806" w:rsidRPr="007C2806" w:rsidRDefault="007C2806" w:rsidP="007C280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ogrodzenie inwestycji.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W ramach robót inwestycyjnych planuje się wykonanie następujących prac: </w:t>
      </w:r>
    </w:p>
    <w:p w:rsidR="007C2806" w:rsidRPr="007C2806" w:rsidRDefault="007C2806" w:rsidP="007C280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budowa tymczasowych dróg wewnętrznych - infrastruktura wymagana na etapie </w:t>
      </w:r>
    </w:p>
    <w:p w:rsidR="007C2806" w:rsidRPr="007C2806" w:rsidRDefault="007C2806" w:rsidP="007C280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realizacji inwestycji oraz likwidacji, </w:t>
      </w:r>
    </w:p>
    <w:p w:rsidR="007C2806" w:rsidRPr="007C2806" w:rsidRDefault="007C2806" w:rsidP="007C280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budowa ram podtrzymujących ogniwa fotowoltaiczne, </w:t>
      </w:r>
    </w:p>
    <w:p w:rsidR="007C2806" w:rsidRPr="007C2806" w:rsidRDefault="007C2806" w:rsidP="007C280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budowa placów montażowych - infrastruktura wymagana na etapie realizacji inwestycji oraz likwidacji, </w:t>
      </w:r>
    </w:p>
    <w:p w:rsidR="007C2806" w:rsidRPr="007C2806" w:rsidRDefault="007C2806" w:rsidP="007C280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instalacja infrastruktury elektroenergetycznej regulującej i przetwarzającej wyprodukowaną   energię elektryczną, </w:t>
      </w:r>
    </w:p>
    <w:p w:rsidR="007C2806" w:rsidRPr="007C2806" w:rsidRDefault="007C2806" w:rsidP="007C280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montaż ogniw fotowoltaicznych wraz z oprzyrządowaniem, </w:t>
      </w:r>
    </w:p>
    <w:p w:rsidR="007C2806" w:rsidRPr="007C2806" w:rsidRDefault="007C2806" w:rsidP="007C280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budowa instalacji elektrycznej wraz z instalacją sterującą i monitorującą pracę elektrowni, </w:t>
      </w:r>
    </w:p>
    <w:p w:rsidR="007C2806" w:rsidRPr="007C2806" w:rsidRDefault="007C2806" w:rsidP="007C280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uruchomienie elektrowni fotowoltaicznej.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Planuje się budowę do 17 666 sztuk paneli fotowoltaicznych wraz z infrastrukturą towarzyszącą o mocy do 900 W. Wysokość panelu w rzucie bocznym wraz ze stelażem nie przekroczy 4 m.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Zastosowany będzie zespól paneli bezołowiowych ustawionych w rzędach oddzielonych od siebie pasami technicznymi o szerokości od 1 do  10 metrów w zależności od ukształtowania terenu. Przestrzeń  pomiędzy rzędami panelami nie będzie przekształcana i będzie biologicznie czynna.   Moduły fotowoltaiczne to panele fotowoltaiczne składające się z wielu modułów, które zostały wzajemnie połączone dla uzyskania większych mocy.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Rzędy paneli będą zamontowane na lekkim, stalowym lub aluminiowym, stelażu, wbijanym lub wkręcanym w ziemię na głębokość od 1 do 2 metrów. Planuje się minimum 25-letni okres eksploatacji elektrowni. W celu zapewnienia prawidłowego funkcjonowania instalacji, w tym optymalnej efektywności energetycznej, panele fotowoltaiczne zostaną zamontowane pod kątem  ok. 20-35° oraz 1-2 razy do foku będą czyszczone. Ustawienie paneli pod odpowiednim kątem  pozwoli na usuwanie drobnych zabrudzeń i lekkiego kurzu z ich powierzchni wraz z deszczem.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Konwertery DC/DC i DC/AC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Panele fotowoltaiczne przeważnie dostarczają prąd stały o niskim napięciu. Falownik (przetwornica) przekształca napięcie 12 V prądu stałego, na napięcie 230 V prądu przemiennego.  Przetwornica jest podłączona bezpośrednio do paneli, za pomocą możliwie najkrótszego i najgrubszego kabla. Wytworzona energia odprowadzona zostanie do sieci operatora. Konwertery  chłodzone są w ten sam sposób, co panele fotowoltaiczne (przez powietrze) i nie potrzebują dodatkowego chłodzenia.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Wykorzystywane będą następujące typy konwerterów: </w:t>
      </w:r>
    </w:p>
    <w:p w:rsidR="007C2806" w:rsidRPr="007C2806" w:rsidRDefault="007C2806" w:rsidP="007C280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konwertery napięcia stałego (DC/DC), które przeważnie zintegrowane są z układem kontrolera ładowania baterii i z układem śledzącym punkt maksymalnej mocy kolektora fotowoltaicznego, </w:t>
      </w:r>
    </w:p>
    <w:p w:rsidR="007C2806" w:rsidRPr="007C2806" w:rsidRDefault="007C2806" w:rsidP="007C280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inwertery przekształcające prąd stały na prąd zmienny (DC/AC). Parametry napięcia wyjściowego inwertera spełniają odpowiednie normy dotyczące zasilania sieciowego.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Transformatory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Pomiędzy panelami a transformatorem będzie przebiegała linia kablowa o napięciu roboczym </w:t>
      </w:r>
      <w:r w:rsidRPr="007C2806">
        <w:rPr>
          <w:rFonts w:ascii="Calibri" w:hAnsi="Calibri" w:cs="Calibri"/>
          <w:i w:val="0"/>
          <w:iCs w:val="0"/>
          <w:sz w:val="22"/>
          <w:szCs w:val="22"/>
        </w:rPr>
        <w:br/>
        <w:t xml:space="preserve">400 V.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Stacja transformatorowa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Planowanych jest maksymalnie pięćdziesiąt kontenerowych stacji transformatorowych.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Kontenerowe stacje transformatorowe w obudowie współpracują z siecią kablową lub kablowo - napowietrzną średniego napięcia o układzie pierścieniowym lub promieniowym oraz siecią kablową niskiego napięcia. Stacje przewożone są na miejsce i instalowanie, jako kompletnie wyposażone. Po usytuowaniu wymagają jedynie podłączenia kabli SN, </w:t>
      </w:r>
      <w:proofErr w:type="spellStart"/>
      <w:r w:rsidRPr="007C2806">
        <w:rPr>
          <w:rFonts w:ascii="Calibri" w:hAnsi="Calibri" w:cs="Calibri"/>
          <w:i w:val="0"/>
          <w:iCs w:val="0"/>
          <w:sz w:val="22"/>
          <w:szCs w:val="22"/>
        </w:rPr>
        <w:t>nn</w:t>
      </w:r>
      <w:proofErr w:type="spellEnd"/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, instalacji uziemiającej oraz wstawienia i podłączenia transformatora. Projektowana kontenerowa stacja transformatorowa będzie wyposażona w zabezpieczającą misę olejową.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W czasie realizacji inwestycji, kable będą układane w ziemi, w układzie żył płaskim albo trójkątnym, na głębokości co najmniej 90 cm, na terenie użytków rolnych (od górnej powierzchni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kabla albo rury osłonowej do poziomu terenu) oraz co najmniej 80 cm  poza tymi użytkami. Dno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wykopu pod kable wykonane będzie z gruntu piaszczystego, a w razie potrzeby zostanie wykonana   warstwa podsypki o grubości co najmniej 10 cm. Razem z linią kablową w wykopie będzie prowadzony również kabel telekomunikacyjny  (np. łączność światłowodowa), odpowiednio  zabezpieczony przed uszkodzeniami.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W ramach przygotowania terenu pod ułożenie kabli podziemnych będą wykonane następujące roboty ziemne: </w:t>
      </w:r>
    </w:p>
    <w:p w:rsidR="007C2806" w:rsidRPr="007C2806" w:rsidRDefault="007C2806" w:rsidP="007C2806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zdjęcie warstwy humusu  z pasa o odpowiedniej szerokości (najczęściej 0,5 m) i głębokości 0,3 m, a następnie złożenie jej obok trasy wykopów, </w:t>
      </w:r>
    </w:p>
    <w:p w:rsidR="007C2806" w:rsidRPr="007C2806" w:rsidRDefault="007C2806" w:rsidP="007C2806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splantowanie terenu w strefie wykopu.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Wykonanie i zasypanie wykopu będzie wykonywane małą koparką wąsko przestrzenną, nie przewiduje się zatem znaczącej ingerencji w wierzchnią warstwę ziemi. Prace ziemne będą miały charakter zanikowy - powierzchnia ziemi po ułożeniu przewodu zostanie przywrócona do stanu pierwotnego.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Wszystkie komponenty wykorzystywane podczas realizacji przedsięwzięcia dostarczane będą na miejsce planowanej inwestycji samochodami dostawczymi jako elementy częściowo przygotowane do montażu, co pozwoli zminimalizować hałas oraz ilość powstałych odpadów.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Dojazd do miejsca planowanej inwestycji będzie odbywać się od północy gruntowymi drogami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gminnymi, a następnie poprzez drogi wewnętrzne, zaprojektowane według potrzeb i w zależności  od ostatecznego usytuowania elementów przedsięwzięcia w obrębie przedmiotowych działek. Przewidywanych jest dziesięć miejsc postojowych.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Inwestycja będzie ogrodzona płotem o wysokości do 3 m. </w:t>
      </w:r>
    </w:p>
    <w:p w:rsidR="007C2806" w:rsidRPr="007C2806" w:rsidRDefault="007C2806" w:rsidP="007C2806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</w:pP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 xml:space="preserve">Planowane przedsięwzięcie nie znajduje się na obszarze stref ochronnych ujęć wód 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br/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>ani na obszarze ochronnym zbiorników wód śródlądowych. Z danych tutejszego organu wynika, iż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 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>części działek o nr 103/2, 103/9, 105/6, 109/1, 114 i 115 obręb Nowy Dwór, na których planowana jest realizacja inwestycji znajdują się na obszarze szczególnego zagrożenia powodzią w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 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 xml:space="preserve">rozumieniu art. 16 pkt 34 ustawy z dnia 20 lipca 2017r. Prawo wodne (tj. Dz. U. z 2020r. poz. 310 </w:t>
      </w:r>
      <w:hyperlink r:id="rId7" w:history="1">
        <w:r w:rsidRPr="007C2806">
          <w:rPr>
            <w:rFonts w:ascii="Calibri" w:eastAsia="Calibri" w:hAnsi="Calibri" w:cs="Times New Roman"/>
            <w:i w:val="0"/>
            <w:iCs w:val="0"/>
            <w:snapToGrid w:val="0"/>
            <w:sz w:val="22"/>
            <w:szCs w:val="22"/>
            <w:lang w:val="x-none" w:eastAsia="en-US"/>
          </w:rPr>
          <w:t>ze. zm</w:t>
        </w:r>
      </w:hyperlink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 xml:space="preserve">.), na 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lastRenderedPageBreak/>
        <w:t>którym obowiązują szczegółowe zapisy w/w ustawy. Z zapisów zawartych w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 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 xml:space="preserve">uzupełnieniu raportu oraz dodatkowych informacji wynika, iż obiekty wrażliwe 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br/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>tj. transformatory zostaną zlokalizowane na gruntach znajdujących się poza obszarem szczególnego zagrożenia powodzią. Moduły fotowoltaiczne posadowione na konstrukcji wsporczej na wysokości do 4,0 m od poziomu terenu. Stelaże trwałe, związane z gruntem (wbijane na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 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>głębokości od ok.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 1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 xml:space="preserve">m do 2m). Wysokość ta będzie wystarczająca aby zabezpieczyć panele przed ewentualnym zalaniem. Przewody elektryczne będą zabezpieczone izolacją i będą znajdować 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br/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>się w wyższych partiach modułów. Ponadto planowana do realizacji inwestycja nie będzie powodować gromadzenia ścieków, nawozów naturalnych oraz środków chemicznych, a także substancji lub materiałów, które mogą zanieczyścić wody. Nie przewiduje się przekształcania sieci rowów melioracyjnych oraz ingerencji w inne cieki wodne. Inwestor zapewnia, że tak wykonana inwestycja nie wpłynie w żaden sposób na zakłócenie przepływu wód powodziowych, w tym utrudnienie zarzadzania ryzykiem powodziowym. Ponadto w przypadku kiedy przepisy będą wymagały uzyskanie pozwolenia wodnoprawnego Inwestor zobowiązuje się do jego uzyskania.</w:t>
      </w:r>
    </w:p>
    <w:p w:rsidR="007C2806" w:rsidRPr="007C2806" w:rsidRDefault="007C2806" w:rsidP="007C2806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</w:pP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>W trakcie realizacji i eksploatacji inwestycji, środowisko gruntowo-wodne i wód powierzchniowych będzie właściwie chronione przed jej potencjalnym wpływem, jak również nie będzie negatywnego oddziaływania na jednolite części wód podziemnych i powierzchniowych wyodrębnionych na mocy Ramowej Dyrektywy Wodnej.</w:t>
      </w:r>
    </w:p>
    <w:p w:rsidR="007C2806" w:rsidRPr="007C2806" w:rsidRDefault="007C2806" w:rsidP="007C2806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</w:pP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 xml:space="preserve">Planowane przedsięwzięcie nie znajduje się na obszarze stref ochronnych ujęć wód 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br/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>ani na obszarze ochronnym zbiorników wód śródlądowych. Z danych tutejszego organu wynika, iż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 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>części działek o nr 103/2, 103/9, 105/6, 109/1, 114 i 115 obręb Nowy Dwór, na których planowana jest realizacja inwestycji znajdują się na obszarze szczególnego zagrożenia powodzią w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 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 xml:space="preserve">rozumieniu art. 16 pkt 34 ustawy z dnia 20 lipca 2017r. Prawo wodne (tj. Dz. U. z 2020r. poz. 310 </w:t>
      </w:r>
      <w:hyperlink r:id="rId8" w:history="1">
        <w:r w:rsidRPr="007C2806">
          <w:rPr>
            <w:rFonts w:ascii="Calibri" w:eastAsia="Calibri" w:hAnsi="Calibri" w:cs="Times New Roman"/>
            <w:i w:val="0"/>
            <w:iCs w:val="0"/>
            <w:snapToGrid w:val="0"/>
            <w:sz w:val="22"/>
            <w:szCs w:val="22"/>
            <w:lang w:val="x-none" w:eastAsia="en-US"/>
          </w:rPr>
          <w:t>ze. zm</w:t>
        </w:r>
      </w:hyperlink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>.), na którym obowiązują szczegółowe zapisy w/w ustawy. Z zapisów zawartych w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 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 xml:space="preserve">uzupełnieniu raportu oraz dodatkowych informacji wynika, iż obiekty wrażliwe 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br/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>tj. transformatory zostaną zlokalizowane na gruntach znajdujących się poza obszarem szczególnego zagrożenia powodzią. Moduły fotowoltaiczne posadowione na konstrukcji wsporczej na wysokości do 4,0 m od poziomu terenu. Stelaże trwałe, związane z gruntem (wbijane na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 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>głębokości od ok.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 1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 xml:space="preserve">m do 2m). Wysokość ta będzie wystarczająca aby zabezpieczyć panele przed ewentualnym zalaniem. Przewody elektryczne będą zabezpieczone izolacją i będą znajdować 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br/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 xml:space="preserve">się w wyższych partiach modułów. Ponadto planowana do realizacji inwestycja nie będzie powodować gromadzenia ścieków, nawozów naturalnych oraz środków chemicznych, a także substancji lub materiałów, które mogą zanieczyścić wody. Nie przewiduje się przekształcania sieci rowów melioracyjnych oraz ingerencji w inne cieki wodne. Inwestor zapewnia, że tak wykonana inwestycja nie wpłynie w żaden sposób na zakłócenie przepływu wód powodziowych, w tym </w:t>
      </w: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lastRenderedPageBreak/>
        <w:t>utrudnienie zarzadzania ryzykiem powodziowym. Ponadto w przypadku kiedy przepisy będą wymagały uzyskanie pozwolenia wodnoprawnego Inwestor zobowiązuje się do jego uzyskania.</w:t>
      </w:r>
    </w:p>
    <w:p w:rsidR="007C2806" w:rsidRPr="007C2806" w:rsidRDefault="007C2806" w:rsidP="007C2806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</w:pPr>
      <w:r w:rsidRPr="007C2806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val="x-none" w:eastAsia="en-US"/>
        </w:rPr>
        <w:t>W trakcie realizacji i eksploatacji inwestycji, środowisko gruntowo-wodne i wód powierzchniowych będzie właściwie chronione przed jej potencjalnym wpływem, jak również nie będzie negatywnego oddziaływania na jednolite części wód podziemnych i powierzchniowych wyodrębnionych na mocy Ramowej Dyrektywy Wodnej.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Planowane przedsięwzięcie zlokalizowane jest poza granicami obszarów Natura 2000. Najbliżej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położony obszar sieci Natura 2000 to: </w:t>
      </w:r>
    </w:p>
    <w:p w:rsidR="007C2806" w:rsidRPr="007C2806" w:rsidRDefault="007C2806" w:rsidP="007C280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Dolina Dolnej Wisły PLB040003, oddalony o ok. 1,43 km na zachód od planowanej inwestycji, </w:t>
      </w:r>
    </w:p>
    <w:p w:rsidR="007C2806" w:rsidRPr="007C2806" w:rsidRDefault="007C2806" w:rsidP="007C280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Dolna Wista PLH220033, oddalony o ok. 1,43 km na zachód od planowanej inwestycji.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Mając na uwadze położenie geograficzne oraz skalę i charakter przedsięwzięcia, nie ma podstaw przypuszczać, aby realizacja inwestycji mogła spowodować modyfikację warunków ekologicznych ostoi, tym samym: </w:t>
      </w:r>
    </w:p>
    <w:p w:rsidR="007C2806" w:rsidRPr="007C2806" w:rsidRDefault="007C2806" w:rsidP="007C2806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wpłynąć na pogorszenie stanu siedlisk przyrodniczych lub siedlisk gatunków roślin i zwierząt, dla których ochrony zostały wyznaczone ww. obszary Natura 2000; </w:t>
      </w:r>
    </w:p>
    <w:p w:rsidR="007C2806" w:rsidRPr="007C2806" w:rsidRDefault="007C2806" w:rsidP="007C2806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>wpłynąć negatywnie na gatunki, dla których ochrony obszary te zostały wyznaczone;</w:t>
      </w:r>
    </w:p>
    <w:p w:rsidR="007C2806" w:rsidRPr="007C2806" w:rsidRDefault="007C2806" w:rsidP="007C2806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pogorszyć integralność obszarów Natura 2000 lub ich powiązania z innym obszarami.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Nie jest wiec konieczne przeprowadzenie oceny w trybie art. 6.3 Dyrektywy Siedliskowej.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Inne najbliżej położone obszary chronione, objęte ochroną na podstawie przepisów ustawy </w:t>
      </w:r>
      <w:r>
        <w:rPr>
          <w:rFonts w:ascii="Calibri" w:hAnsi="Calibri" w:cs="Calibri"/>
          <w:i w:val="0"/>
          <w:iCs w:val="0"/>
          <w:sz w:val="22"/>
          <w:szCs w:val="22"/>
        </w:rPr>
        <w:t>z dnia 16 </w:t>
      </w:r>
      <w:bookmarkStart w:id="0" w:name="_GoBack"/>
      <w:bookmarkEnd w:id="0"/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kwietnia 2004 r. o ochronie przyrody (tekst jedn. Dz. U. z 2020 </w:t>
      </w:r>
      <w:proofErr w:type="spellStart"/>
      <w:r w:rsidRPr="007C2806">
        <w:rPr>
          <w:rFonts w:ascii="Calibri" w:hAnsi="Calibri" w:cs="Calibri"/>
          <w:i w:val="0"/>
          <w:iCs w:val="0"/>
          <w:sz w:val="22"/>
          <w:szCs w:val="22"/>
        </w:rPr>
        <w:t>it</w:t>
      </w:r>
      <w:proofErr w:type="spellEnd"/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, poz. 55, ze zm.) to: </w:t>
      </w:r>
    </w:p>
    <w:p w:rsidR="007C2806" w:rsidRPr="007C2806" w:rsidRDefault="007C2806" w:rsidP="007C2806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ok. 2,58 km na zachód rezerwat przyrody „Wiosło Male"; </w:t>
      </w:r>
    </w:p>
    <w:p w:rsidR="007C2806" w:rsidRPr="007C2806" w:rsidRDefault="007C2806" w:rsidP="007C2806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ok. 3,42  km na zachód rezerwat przyrody „Wiosło Duże"; </w:t>
      </w:r>
    </w:p>
    <w:p w:rsidR="007C2806" w:rsidRPr="007C2806" w:rsidRDefault="007C2806" w:rsidP="007C2806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ok. 6,08 km na wschód rezerwat  przyrody „Kwidzyńskie Ostnice"; </w:t>
      </w:r>
    </w:p>
    <w:p w:rsidR="007C2806" w:rsidRPr="007C2806" w:rsidRDefault="007C2806" w:rsidP="007C2806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ok. 6,82 km na północny zachód rezerwat przyrody „Opalenie"; </w:t>
      </w:r>
    </w:p>
    <w:p w:rsidR="007C2806" w:rsidRPr="007C2806" w:rsidRDefault="007C2806" w:rsidP="007C2806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ok. 3,47 km na południowy zachód Nadwiślański Park Krajobrazowy; </w:t>
      </w:r>
    </w:p>
    <w:p w:rsidR="007C2806" w:rsidRPr="007C2806" w:rsidRDefault="007C2806" w:rsidP="007C2806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ok. 0,89 km na zachód Obszar Chronionego Krajobrazu Doliny Kwidzyńskiej; </w:t>
      </w:r>
    </w:p>
    <w:p w:rsidR="007C2806" w:rsidRPr="007C2806" w:rsidRDefault="007C2806" w:rsidP="007C2806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ok. 2,04 km na północny zachód Nadwiślański (woj. pomorskie) Obszar Chronionego Krajobrazu; </w:t>
      </w:r>
    </w:p>
    <w:p w:rsidR="007C2806" w:rsidRPr="007C2806" w:rsidRDefault="007C2806" w:rsidP="007C2806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ok. 2,84  km na południowy wschód </w:t>
      </w:r>
      <w:proofErr w:type="spellStart"/>
      <w:r w:rsidRPr="007C2806">
        <w:rPr>
          <w:rFonts w:ascii="Calibri" w:hAnsi="Calibri" w:cs="Calibri"/>
          <w:i w:val="0"/>
          <w:iCs w:val="0"/>
          <w:sz w:val="22"/>
          <w:szCs w:val="22"/>
        </w:rPr>
        <w:t>Sadliński</w:t>
      </w:r>
      <w:proofErr w:type="spellEnd"/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 Obszar Chronionego Krajobrazu, </w:t>
      </w:r>
    </w:p>
    <w:p w:rsidR="007C2806" w:rsidRPr="007C2806" w:rsidRDefault="007C2806" w:rsidP="007C2806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ok. 5,73 km na północny wschód Morawski Obszar Chronionego Krajobrazu.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Przedsięwzięcie położone jest poza granicami korytarzy ekologicznych, nie będzie zatem wpływać na ich drożność i ciągłość. Najbliższy korytarz ekologiczny znajduje się w odległości ok. 1,75 km na zachód od planowanej inwestycji — Dolina dolnej Wisły GKPn-10A.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Z uwagi na położenie poza granicami pozostałych obszarów chronionych objętych ochroną na </w:t>
      </w:r>
    </w:p>
    <w:p w:rsidR="007C2806" w:rsidRPr="007C2806" w:rsidRDefault="007C2806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2806">
        <w:rPr>
          <w:rFonts w:ascii="Calibri" w:hAnsi="Calibri" w:cs="Calibri"/>
          <w:i w:val="0"/>
          <w:iCs w:val="0"/>
          <w:sz w:val="22"/>
          <w:szCs w:val="22"/>
        </w:rPr>
        <w:t xml:space="preserve">podstawie przepisów ustawy o ochronie przyrody oraz przy uwzględnieniu charakteru i skali inwestycji, przedsięwzięcie nie narusza przepisów w tym zakresie. </w:t>
      </w:r>
    </w:p>
    <w:p w:rsidR="008409CE" w:rsidRPr="00750558" w:rsidRDefault="008409CE" w:rsidP="007C2806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Times New Roman"/>
          <w:i w:val="0"/>
          <w:iCs w:val="0"/>
          <w:color w:val="FF0000"/>
          <w:sz w:val="22"/>
          <w:szCs w:val="22"/>
        </w:rPr>
      </w:pPr>
    </w:p>
    <w:sectPr w:rsidR="008409CE" w:rsidRPr="0075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9D"/>
    <w:multiLevelType w:val="hybridMultilevel"/>
    <w:tmpl w:val="1110E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707DB"/>
    <w:multiLevelType w:val="hybridMultilevel"/>
    <w:tmpl w:val="316C7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B6B9C"/>
    <w:multiLevelType w:val="hybridMultilevel"/>
    <w:tmpl w:val="07629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A157A"/>
    <w:multiLevelType w:val="hybridMultilevel"/>
    <w:tmpl w:val="351A9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B32CC"/>
    <w:multiLevelType w:val="hybridMultilevel"/>
    <w:tmpl w:val="D01410EC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53EA6"/>
    <w:multiLevelType w:val="hybridMultilevel"/>
    <w:tmpl w:val="6BDC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60B9A"/>
    <w:multiLevelType w:val="hybridMultilevel"/>
    <w:tmpl w:val="7A0CB8D2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3D"/>
    <w:rsid w:val="0000163D"/>
    <w:rsid w:val="000054E7"/>
    <w:rsid w:val="000215C9"/>
    <w:rsid w:val="00077303"/>
    <w:rsid w:val="000A1B0A"/>
    <w:rsid w:val="000C3AA5"/>
    <w:rsid w:val="000C3EE3"/>
    <w:rsid w:val="000D0A43"/>
    <w:rsid w:val="0012315B"/>
    <w:rsid w:val="001447A7"/>
    <w:rsid w:val="001626F4"/>
    <w:rsid w:val="00172C43"/>
    <w:rsid w:val="001F2A93"/>
    <w:rsid w:val="001F45A2"/>
    <w:rsid w:val="00202112"/>
    <w:rsid w:val="00211234"/>
    <w:rsid w:val="00213D22"/>
    <w:rsid w:val="00245D4E"/>
    <w:rsid w:val="00281477"/>
    <w:rsid w:val="002A4BA6"/>
    <w:rsid w:val="002A7C79"/>
    <w:rsid w:val="003403F9"/>
    <w:rsid w:val="0035188C"/>
    <w:rsid w:val="00354198"/>
    <w:rsid w:val="00383B24"/>
    <w:rsid w:val="003A66AF"/>
    <w:rsid w:val="003E0CD4"/>
    <w:rsid w:val="00497AF9"/>
    <w:rsid w:val="004D7E6D"/>
    <w:rsid w:val="00520504"/>
    <w:rsid w:val="005239C8"/>
    <w:rsid w:val="00640AE3"/>
    <w:rsid w:val="006436B8"/>
    <w:rsid w:val="006728F7"/>
    <w:rsid w:val="006A53BF"/>
    <w:rsid w:val="006E7441"/>
    <w:rsid w:val="006F2E4E"/>
    <w:rsid w:val="007446FA"/>
    <w:rsid w:val="00750558"/>
    <w:rsid w:val="0077638F"/>
    <w:rsid w:val="007C2806"/>
    <w:rsid w:val="007C2A12"/>
    <w:rsid w:val="007F24FE"/>
    <w:rsid w:val="008409CE"/>
    <w:rsid w:val="00850185"/>
    <w:rsid w:val="00881D7C"/>
    <w:rsid w:val="008E799E"/>
    <w:rsid w:val="008F364B"/>
    <w:rsid w:val="009012A5"/>
    <w:rsid w:val="0091318D"/>
    <w:rsid w:val="009378AE"/>
    <w:rsid w:val="0095340C"/>
    <w:rsid w:val="00977519"/>
    <w:rsid w:val="009A7DC7"/>
    <w:rsid w:val="009B0DBA"/>
    <w:rsid w:val="009B6C9B"/>
    <w:rsid w:val="009C117B"/>
    <w:rsid w:val="009D740F"/>
    <w:rsid w:val="009F2B54"/>
    <w:rsid w:val="00A04CA9"/>
    <w:rsid w:val="00A06B09"/>
    <w:rsid w:val="00A2667A"/>
    <w:rsid w:val="00AC5459"/>
    <w:rsid w:val="00B32B57"/>
    <w:rsid w:val="00B73CA3"/>
    <w:rsid w:val="00B753B5"/>
    <w:rsid w:val="00B867FE"/>
    <w:rsid w:val="00B86ADC"/>
    <w:rsid w:val="00B958D0"/>
    <w:rsid w:val="00BB573F"/>
    <w:rsid w:val="00BC5470"/>
    <w:rsid w:val="00BF7CED"/>
    <w:rsid w:val="00C15C01"/>
    <w:rsid w:val="00C77FEC"/>
    <w:rsid w:val="00CA4D7B"/>
    <w:rsid w:val="00CC0094"/>
    <w:rsid w:val="00CD31D6"/>
    <w:rsid w:val="00CD528F"/>
    <w:rsid w:val="00D22F9B"/>
    <w:rsid w:val="00D45BCB"/>
    <w:rsid w:val="00D9258B"/>
    <w:rsid w:val="00DA00AE"/>
    <w:rsid w:val="00DA5D71"/>
    <w:rsid w:val="00E21294"/>
    <w:rsid w:val="00E414CA"/>
    <w:rsid w:val="00E43991"/>
    <w:rsid w:val="00E62623"/>
    <w:rsid w:val="00E90EA4"/>
    <w:rsid w:val="00E97480"/>
    <w:rsid w:val="00EC35AC"/>
    <w:rsid w:val="00F05A52"/>
    <w:rsid w:val="00F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Obiekt,List Paragraph1,Numerowanie,List Paragraph,Z lewej:  0,63 cm,Wysunięcie:  0,Akapit z listą1,Liste à puces retrait droite"/>
    <w:basedOn w:val="Normalny"/>
    <w:link w:val="AkapitzlistZnak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kapitzlistZnak">
    <w:name w:val="Akapit z listą Znak"/>
    <w:aliases w:val="Obiekt Znak,List Paragraph1 Znak,Numerowanie Znak,List Paragraph Znak,Z lewej:  0 Znak,63 cm Znak,Wysunięcie:  0 Znak,Akapit z listą1 Znak,Liste à puces retrait droite Znak"/>
    <w:link w:val="Akapitzlist"/>
    <w:uiPriority w:val="34"/>
    <w:qFormat/>
    <w:rsid w:val="008409CE"/>
    <w:rPr>
      <w:rFonts w:ascii="Arial" w:eastAsia="Times New Roman" w:hAnsi="Arial" w:cs="Arial"/>
      <w:i/>
      <w:i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Obiekt,List Paragraph1,Numerowanie,List Paragraph,Z lewej:  0,63 cm,Wysunięcie:  0,Akapit z listą1,Liste à puces retrait droite"/>
    <w:basedOn w:val="Normalny"/>
    <w:link w:val="AkapitzlistZnak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kapitzlistZnak">
    <w:name w:val="Akapit z listą Znak"/>
    <w:aliases w:val="Obiekt Znak,List Paragraph1 Znak,Numerowanie Znak,List Paragraph Znak,Z lewej:  0 Znak,63 cm Znak,Wysunięcie:  0 Znak,Akapit z listą1 Znak,Liste à puces retrait droite Znak"/>
    <w:link w:val="Akapitzlist"/>
    <w:uiPriority w:val="34"/>
    <w:qFormat/>
    <w:rsid w:val="008409CE"/>
    <w:rPr>
      <w:rFonts w:ascii="Arial" w:eastAsia="Times New Roman" w:hAnsi="Arial" w:cs="Arial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.zm" TargetMode="External"/><Relationship Id="rId3" Type="http://schemas.openxmlformats.org/officeDocument/2006/relationships/styles" Target="styles.xml"/><Relationship Id="rId7" Type="http://schemas.openxmlformats.org/officeDocument/2006/relationships/hyperlink" Target="http://ze.z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585D-EA5B-413C-A892-4DD28BEE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1871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Zaneta Czarnuch</cp:lastModifiedBy>
  <cp:revision>2</cp:revision>
  <cp:lastPrinted>2020-07-03T05:32:00Z</cp:lastPrinted>
  <dcterms:created xsi:type="dcterms:W3CDTF">2021-06-29T10:08:00Z</dcterms:created>
  <dcterms:modified xsi:type="dcterms:W3CDTF">2021-06-29T10:08:00Z</dcterms:modified>
</cp:coreProperties>
</file>