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EF" w:rsidRDefault="003547EF" w:rsidP="003547EF">
      <w:pPr>
        <w:widowControl w:val="0"/>
        <w:shd w:val="clear" w:color="auto" w:fill="FFFFFF"/>
        <w:autoSpaceDE w:val="0"/>
        <w:autoSpaceDN w:val="0"/>
        <w:adjustRightInd w:val="0"/>
        <w:spacing w:line="686" w:lineRule="exact"/>
        <w:ind w:right="45"/>
        <w:jc w:val="center"/>
        <w:rPr>
          <w:rFonts w:asciiTheme="minorHAnsi" w:eastAsiaTheme="minorEastAsia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bookmarkStart w:id="0" w:name="_GoBack"/>
      <w:r>
        <w:rPr>
          <w:rFonts w:asciiTheme="minorHAnsi" w:eastAsiaTheme="minorEastAsia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eastAsiaTheme="minorEastAsia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3547EF" w:rsidRDefault="003547EF" w:rsidP="003547EF">
      <w:pPr>
        <w:widowControl w:val="0"/>
        <w:shd w:val="clear" w:color="auto" w:fill="FFFFFF"/>
        <w:autoSpaceDE w:val="0"/>
        <w:autoSpaceDN w:val="0"/>
        <w:adjustRightInd w:val="0"/>
        <w:spacing w:before="720" w:line="393" w:lineRule="exact"/>
        <w:ind w:right="14"/>
        <w:jc w:val="both"/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2013r. poz. 267 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br/>
        <w:t>z późn. zm.), w związku z art. 53 ust. 1 ustawy z dnia 27 marca 2003 roku o</w:t>
      </w:r>
      <w:r>
        <w:rPr>
          <w:rFonts w:asciiTheme="minorHAnsi" w:eastAsiaTheme="minorEastAsia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planowaniu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br/>
        <w:t xml:space="preserve"> i zagospodarowaniu przestrzennym (t. j. Dz. U. z 2015r. poz. 199 z późn. zmianami) </w:t>
      </w:r>
    </w:p>
    <w:p w:rsidR="003547EF" w:rsidRDefault="003547EF" w:rsidP="003547EF">
      <w:pPr>
        <w:widowControl w:val="0"/>
        <w:shd w:val="clear" w:color="auto" w:fill="FFFFFF"/>
        <w:autoSpaceDE w:val="0"/>
        <w:autoSpaceDN w:val="0"/>
        <w:adjustRightInd w:val="0"/>
        <w:spacing w:before="518" w:line="225" w:lineRule="exact"/>
        <w:ind w:right="9"/>
        <w:jc w:val="center"/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3547EF" w:rsidRDefault="003547EF" w:rsidP="003547EF">
      <w:pPr>
        <w:widowControl w:val="0"/>
        <w:shd w:val="clear" w:color="auto" w:fill="FFFFFF"/>
        <w:autoSpaceDE w:val="0"/>
        <w:autoSpaceDN w:val="0"/>
        <w:adjustRightInd w:val="0"/>
        <w:spacing w:line="393" w:lineRule="exact"/>
        <w:ind w:right="13"/>
        <w:jc w:val="both"/>
        <w:rPr>
          <w:rFonts w:asciiTheme="minorHAnsi" w:eastAsiaTheme="minorEastAsia" w:hAnsi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że na wniosek </w:t>
      </w:r>
      <w:r w:rsidR="00577DE6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Pomorskiej Spółki Gazownictwa Sp. z o.o. 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reprezentowanej przez pełnomocnika Pan</w:t>
      </w:r>
      <w:r w:rsidR="00577DE6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ią Małgorzatę Bielak 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z dnia </w:t>
      </w:r>
      <w:r w:rsidR="00577DE6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6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 października 2015r. została wydana decyzja Nr GP-ULICP-4</w:t>
      </w:r>
      <w:r w:rsidR="00577DE6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1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/2015 w dniu 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br/>
      </w:r>
      <w:r w:rsidR="00577DE6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8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 grudnia 2015 roku (sygn. GP.I. 6733.4</w:t>
      </w:r>
      <w:r w:rsidR="00577DE6"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1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.2015) ustalająca lokalizację inwestycji celu publicznego dla inwestycji polegającej na: </w:t>
      </w:r>
      <w:r>
        <w:rPr>
          <w:rFonts w:asciiTheme="minorHAnsi" w:eastAsiaTheme="minorEastAsia" w:hAnsiTheme="minorHAnsi"/>
          <w:b/>
          <w:color w:val="000000"/>
          <w:sz w:val="22"/>
          <w:szCs w:val="22"/>
          <w:shd w:val="clear" w:color="auto" w:fill="FFFFFF"/>
        </w:rPr>
        <w:t>"</w:t>
      </w:r>
      <w:r>
        <w:rPr>
          <w:rFonts w:asciiTheme="minorHAnsi" w:hAnsiTheme="minorHAnsi"/>
          <w:b/>
          <w:sz w:val="22"/>
          <w:szCs w:val="22"/>
        </w:rPr>
        <w:t>budow</w:t>
      </w:r>
      <w:r w:rsidR="00577DE6">
        <w:rPr>
          <w:rFonts w:asciiTheme="minorHAnsi" w:hAnsiTheme="minorHAnsi"/>
          <w:b/>
          <w:sz w:val="22"/>
          <w:szCs w:val="22"/>
        </w:rPr>
        <w:t xml:space="preserve">ie gazociągu średniego ciśnienia Dn 63 PE zasilającego budynki mieszkalne </w:t>
      </w:r>
      <w:r>
        <w:rPr>
          <w:rFonts w:asciiTheme="minorHAnsi" w:hAnsiTheme="minorHAnsi"/>
          <w:b/>
          <w:sz w:val="22"/>
          <w:szCs w:val="22"/>
        </w:rPr>
        <w:t xml:space="preserve">na terenie nieruchomości oznaczonych nr działek </w:t>
      </w:r>
      <w:r w:rsidR="00577DE6">
        <w:rPr>
          <w:rFonts w:asciiTheme="minorHAnsi" w:hAnsiTheme="minorHAnsi"/>
          <w:b/>
          <w:sz w:val="22"/>
          <w:szCs w:val="22"/>
        </w:rPr>
        <w:t xml:space="preserve">157/22, 157/59, 157/138 </w:t>
      </w:r>
      <w:r>
        <w:rPr>
          <w:rFonts w:asciiTheme="minorHAnsi" w:hAnsiTheme="minorHAnsi"/>
          <w:b/>
          <w:sz w:val="22"/>
          <w:szCs w:val="22"/>
        </w:rPr>
        <w:t xml:space="preserve">położonych w obrębie </w:t>
      </w:r>
      <w:r w:rsidR="00577DE6">
        <w:rPr>
          <w:rFonts w:asciiTheme="minorHAnsi" w:hAnsiTheme="minorHAnsi"/>
          <w:b/>
          <w:sz w:val="22"/>
          <w:szCs w:val="22"/>
        </w:rPr>
        <w:t>geodezyjnym Mareza</w:t>
      </w:r>
      <w:r>
        <w:rPr>
          <w:rFonts w:asciiTheme="minorHAnsi" w:hAnsiTheme="minorHAnsi"/>
          <w:b/>
          <w:sz w:val="22"/>
          <w:szCs w:val="22"/>
        </w:rPr>
        <w:t xml:space="preserve"> w gminie Kwidzyn”</w:t>
      </w:r>
      <w:r>
        <w:rPr>
          <w:rFonts w:asciiTheme="minorHAnsi" w:eastAsiaTheme="minorEastAsia" w:hAnsiTheme="minorHAnsi"/>
          <w:b/>
          <w:color w:val="000000"/>
          <w:sz w:val="22"/>
          <w:szCs w:val="22"/>
          <w:shd w:val="clear" w:color="auto" w:fill="FFFFFF"/>
        </w:rPr>
        <w:t>.</w:t>
      </w:r>
    </w:p>
    <w:p w:rsidR="003547EF" w:rsidRDefault="003547EF" w:rsidP="003547EF">
      <w:pPr>
        <w:widowControl w:val="0"/>
        <w:shd w:val="clear" w:color="auto" w:fill="FFFFFF"/>
        <w:autoSpaceDE w:val="0"/>
        <w:autoSpaceDN w:val="0"/>
        <w:adjustRightInd w:val="0"/>
        <w:spacing w:line="393" w:lineRule="exact"/>
        <w:ind w:right="9"/>
        <w:jc w:val="both"/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w Kwidzynie przy ul. Grudziądzkiej 30 w terminie 14 dni od dnia ukazania się niniejszego obwieszczenia </w:t>
      </w:r>
    </w:p>
    <w:p w:rsidR="003547EF" w:rsidRDefault="003547EF" w:rsidP="003547EF">
      <w:pPr>
        <w:widowControl w:val="0"/>
        <w:shd w:val="clear" w:color="auto" w:fill="FFFFFF"/>
        <w:autoSpaceDE w:val="0"/>
        <w:autoSpaceDN w:val="0"/>
        <w:adjustRightInd w:val="0"/>
        <w:spacing w:before="1478" w:line="393" w:lineRule="exact"/>
        <w:jc w:val="right"/>
        <w:rPr>
          <w:rFonts w:asciiTheme="minorHAnsi" w:eastAsiaTheme="minorEastAsia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eastAsiaTheme="minorEastAsia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eastAsiaTheme="minorEastAsia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3547EF" w:rsidRDefault="003547EF" w:rsidP="003547EF">
      <w:pPr>
        <w:widowControl w:val="0"/>
        <w:shd w:val="clear" w:color="auto" w:fill="FFFFFF"/>
        <w:autoSpaceDE w:val="0"/>
        <w:autoSpaceDN w:val="0"/>
        <w:adjustRightInd w:val="0"/>
        <w:spacing w:before="1987" w:line="187" w:lineRule="exact"/>
        <w:ind w:right="14"/>
        <w:jc w:val="both"/>
        <w:rPr>
          <w:rFonts w:asciiTheme="minorHAnsi" w:eastAsiaTheme="minorEastAsia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eastAsiaTheme="minorEastAsia" w:hAnsiTheme="minorHAnsi"/>
          <w:color w:val="000000"/>
          <w:sz w:val="18"/>
          <w:szCs w:val="18"/>
          <w:shd w:val="clear" w:color="auto" w:fill="FFFFFF"/>
        </w:rPr>
        <w:t xml:space="preserve">Kwidzyn, dnia 08.12.2015r. </w:t>
      </w:r>
    </w:p>
    <w:p w:rsidR="003547EF" w:rsidRDefault="003547EF" w:rsidP="003547EF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18"/>
          <w:szCs w:val="18"/>
        </w:rPr>
      </w:pPr>
    </w:p>
    <w:p w:rsidR="003547EF" w:rsidRDefault="003547EF" w:rsidP="003547E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en-US"/>
        </w:rPr>
      </w:pPr>
    </w:p>
    <w:p w:rsidR="003547EF" w:rsidRDefault="003547EF" w:rsidP="003547E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en-US"/>
        </w:rPr>
      </w:pPr>
    </w:p>
    <w:p w:rsidR="003547EF" w:rsidRDefault="003547EF" w:rsidP="003547E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en-US"/>
        </w:rPr>
      </w:pPr>
    </w:p>
    <w:p w:rsidR="003547EF" w:rsidRDefault="003547EF" w:rsidP="003547EF"/>
    <w:bookmarkEnd w:id="0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5E"/>
    <w:rsid w:val="00186F8A"/>
    <w:rsid w:val="003547EF"/>
    <w:rsid w:val="00577DE6"/>
    <w:rsid w:val="00DA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5</cp:revision>
  <cp:lastPrinted>2015-12-08T11:32:00Z</cp:lastPrinted>
  <dcterms:created xsi:type="dcterms:W3CDTF">2015-12-08T11:24:00Z</dcterms:created>
  <dcterms:modified xsi:type="dcterms:W3CDTF">2015-12-08T11:33:00Z</dcterms:modified>
</cp:coreProperties>
</file>