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AD" w:rsidRDefault="005873AD" w:rsidP="005873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5873AD" w:rsidRDefault="005873AD" w:rsidP="005873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5873AD" w:rsidRDefault="005873AD" w:rsidP="005873AD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5873AD" w:rsidRDefault="005873AD" w:rsidP="005873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5873AD" w:rsidRPr="00962A46" w:rsidRDefault="005873AD" w:rsidP="005873AD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Pr="00A46E75">
        <w:rPr>
          <w:rFonts w:asciiTheme="minorHAnsi" w:hAnsiTheme="minorHAnsi"/>
          <w:sz w:val="22"/>
          <w:szCs w:val="22"/>
        </w:rPr>
        <w:t xml:space="preserve">z dnia 14 grudnia </w:t>
      </w:r>
      <w:r w:rsidRPr="00A46E75">
        <w:rPr>
          <w:rFonts w:asciiTheme="minorHAnsi" w:hAnsiTheme="minorHAnsi"/>
          <w:color w:val="000000"/>
          <w:sz w:val="22"/>
          <w:szCs w:val="22"/>
        </w:rPr>
        <w:t>2017</w:t>
      </w:r>
      <w:r w:rsidRPr="00A46E75">
        <w:rPr>
          <w:rFonts w:asciiTheme="minorHAnsi" w:hAnsiTheme="minorHAnsi"/>
          <w:sz w:val="22"/>
          <w:szCs w:val="22"/>
        </w:rPr>
        <w:t xml:space="preserve"> roku </w:t>
      </w:r>
      <w:r w:rsidRPr="00A46E75">
        <w:rPr>
          <w:rFonts w:asciiTheme="minorHAnsi" w:hAnsiTheme="minorHAnsi" w:cstheme="minorHAnsi"/>
          <w:sz w:val="22"/>
          <w:szCs w:val="22"/>
        </w:rPr>
        <w:t xml:space="preserve">Biura Projektowego „ELTOM” inż. Tomasz Kasprowicz, ul. Kwidzyńska 9, 14-200 Iława, </w:t>
      </w:r>
      <w:r w:rsidRPr="00A46E75">
        <w:rPr>
          <w:rFonts w:asciiTheme="minorHAnsi" w:hAnsiTheme="minorHAnsi"/>
          <w:sz w:val="22"/>
          <w:szCs w:val="22"/>
        </w:rPr>
        <w:t xml:space="preserve"> </w:t>
      </w:r>
      <w:r w:rsidRPr="00A46E75">
        <w:rPr>
          <w:rFonts w:asciiTheme="minorHAnsi" w:hAnsiTheme="minorHAnsi"/>
          <w:i/>
          <w:sz w:val="22"/>
          <w:szCs w:val="22"/>
        </w:rPr>
        <w:t xml:space="preserve">będącego pełnomocnikiem: </w:t>
      </w:r>
      <w:r w:rsidRPr="00A46E75">
        <w:rPr>
          <w:rFonts w:asciiTheme="minorHAnsi" w:hAnsiTheme="minorHAnsi"/>
          <w:sz w:val="22"/>
          <w:szCs w:val="22"/>
        </w:rPr>
        <w:t>ENERGA-OPERATOR SA, Oddział w Olsztynie,</w:t>
      </w:r>
      <w:r w:rsidRPr="00A46E75">
        <w:rPr>
          <w:rFonts w:asciiTheme="minorHAnsi" w:hAnsiTheme="minorHAnsi"/>
          <w:i/>
          <w:sz w:val="22"/>
          <w:szCs w:val="22"/>
        </w:rPr>
        <w:t xml:space="preserve"> </w:t>
      </w:r>
      <w:r w:rsidRPr="00A46E75">
        <w:rPr>
          <w:rFonts w:asciiTheme="minorHAnsi" w:hAnsiTheme="minorHAnsi"/>
          <w:sz w:val="22"/>
          <w:szCs w:val="22"/>
        </w:rPr>
        <w:t xml:space="preserve">ul. Tuwima 6, 10-950 Olsztyn, została wydana w dniu </w:t>
      </w:r>
      <w:r>
        <w:rPr>
          <w:rFonts w:asciiTheme="minorHAnsi" w:hAnsiTheme="minorHAnsi"/>
          <w:sz w:val="22"/>
          <w:szCs w:val="22"/>
        </w:rPr>
        <w:t>28lutego</w:t>
      </w:r>
      <w:r w:rsidRPr="00A46E75">
        <w:rPr>
          <w:rFonts w:asciiTheme="minorHAnsi" w:hAnsiTheme="minorHAnsi"/>
          <w:sz w:val="22"/>
          <w:szCs w:val="22"/>
        </w:rPr>
        <w:t xml:space="preserve"> 2018r. decyzja nr GP-ULICP-</w:t>
      </w:r>
      <w:r>
        <w:rPr>
          <w:rFonts w:asciiTheme="minorHAnsi" w:hAnsiTheme="minorHAnsi"/>
          <w:sz w:val="22"/>
          <w:szCs w:val="22"/>
        </w:rPr>
        <w:t>11</w:t>
      </w:r>
      <w:r w:rsidRPr="00A46E75">
        <w:rPr>
          <w:rFonts w:asciiTheme="minorHAnsi" w:hAnsiTheme="minorHAnsi"/>
          <w:sz w:val="22"/>
          <w:szCs w:val="22"/>
        </w:rPr>
        <w:t xml:space="preserve">/2018 </w:t>
      </w: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61</w:t>
      </w: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 w:rsidRPr="00A46E75">
        <w:rPr>
          <w:rFonts w:asciiTheme="minorHAnsi" w:hAnsiTheme="minorHAnsi"/>
          <w:sz w:val="22"/>
          <w:szCs w:val="22"/>
        </w:rPr>
        <w:t>ustalająca lokalizację</w:t>
      </w:r>
      <w:r>
        <w:rPr>
          <w:rFonts w:asciiTheme="minorHAnsi" w:hAnsiTheme="minorHAnsi"/>
          <w:sz w:val="22"/>
          <w:szCs w:val="22"/>
        </w:rPr>
        <w:t xml:space="preserve"> inwestycji celu publicznego dla inwestycji polegającej na </w:t>
      </w:r>
      <w:r w:rsidRPr="00962A46">
        <w:rPr>
          <w:rFonts w:asciiTheme="minorHAnsi" w:hAnsiTheme="minorHAnsi" w:cstheme="minorHAnsi"/>
          <w:sz w:val="22"/>
          <w:szCs w:val="22"/>
        </w:rPr>
        <w:t xml:space="preserve">budowie linii kablowej </w:t>
      </w:r>
      <w:proofErr w:type="spellStart"/>
      <w:r w:rsidRPr="00962A46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962A46">
        <w:rPr>
          <w:rFonts w:asciiTheme="minorHAnsi" w:hAnsiTheme="minorHAnsi" w:cstheme="minorHAnsi"/>
          <w:sz w:val="22"/>
          <w:szCs w:val="22"/>
        </w:rPr>
        <w:t xml:space="preserve"> 0,4kV oraz szafki pomiarowej. Inwestycja obejmuje działki</w:t>
      </w:r>
      <w:r w:rsidRPr="00962A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A46">
        <w:rPr>
          <w:rFonts w:asciiTheme="minorHAnsi" w:hAnsiTheme="minorHAnsi" w:cstheme="minorHAnsi"/>
          <w:sz w:val="22"/>
          <w:szCs w:val="22"/>
        </w:rPr>
        <w:t>nr 35/8, 35/9 w obrębie Grabówko, gmina Kwidzyn.</w:t>
      </w:r>
    </w:p>
    <w:p w:rsidR="005873AD" w:rsidRDefault="005873AD" w:rsidP="005873AD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5873AD" w:rsidRDefault="005873AD" w:rsidP="005873AD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5873AD" w:rsidRDefault="005873AD" w:rsidP="005873AD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</w:t>
      </w:r>
      <w:r w:rsidR="00B52686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8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.02.2018r. </w:t>
      </w:r>
    </w:p>
    <w:p w:rsidR="005873AD" w:rsidRDefault="005873AD" w:rsidP="005873AD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5873AD" w:rsidRDefault="005873AD" w:rsidP="005873AD"/>
    <w:p w:rsidR="005873AD" w:rsidRDefault="005873AD" w:rsidP="005873AD"/>
    <w:p w:rsidR="005873AD" w:rsidRDefault="005873AD" w:rsidP="005873AD"/>
    <w:p w:rsidR="005873AD" w:rsidRDefault="005873AD" w:rsidP="005873AD"/>
    <w:p w:rsidR="005873AD" w:rsidRDefault="005873AD" w:rsidP="005873AD"/>
    <w:p w:rsidR="00EC164F" w:rsidRDefault="00EC164F"/>
    <w:sectPr w:rsidR="00EC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68"/>
    <w:rsid w:val="005873AD"/>
    <w:rsid w:val="00B52686"/>
    <w:rsid w:val="00DF2468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8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8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2018-02-28T14:31:00Z</dcterms:created>
  <dcterms:modified xsi:type="dcterms:W3CDTF">2018-03-01T07:54:00Z</dcterms:modified>
</cp:coreProperties>
</file>