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bookmarkStart w:id="0" w:name="_GoBack"/>
      <w:bookmarkEnd w:id="0"/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847881">
        <w:rPr>
          <w:rFonts w:cs="Calibri,Bold"/>
          <w:b/>
          <w:bCs/>
          <w:i/>
          <w:sz w:val="18"/>
        </w:rPr>
        <w:t>1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5B4821">
        <w:rPr>
          <w:rFonts w:cs="Calibri,Bold"/>
          <w:b/>
          <w:bCs/>
        </w:rPr>
        <w:t>6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</w:t>
      </w:r>
      <w:proofErr w:type="spellStart"/>
      <w:r w:rsidR="005B4821">
        <w:rPr>
          <w:rFonts w:cs="Calibri"/>
        </w:rPr>
        <w:t>Skrajdy</w:t>
      </w:r>
      <w:proofErr w:type="spellEnd"/>
      <w:r w:rsidR="005B4821">
        <w:rPr>
          <w:rFonts w:cs="Calibri"/>
        </w:rPr>
        <w:t xml:space="preserve"> – </w:t>
      </w:r>
      <w:r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532170" w:rsidRPr="000D5529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="00847881">
        <w:rPr>
          <w:rFonts w:cs="Calibri"/>
        </w:rPr>
        <w:t>Licze, Gilwa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lastRenderedPageBreak/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5B4821">
        <w:rPr>
          <w:rFonts w:cs="Calibri,Bold"/>
          <w:b/>
          <w:bCs/>
        </w:rPr>
        <w:t>7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866E9A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Kamila Szych </w:t>
      </w:r>
      <w:r w:rsidRPr="000D5529">
        <w:rPr>
          <w:rFonts w:cs="Calibri"/>
        </w:rPr>
        <w:t xml:space="preserve">– pracownik Urzędu Gminy Kwidzyn, tel. </w:t>
      </w:r>
      <w:r>
        <w:rPr>
          <w:rFonts w:cs="Calibri"/>
        </w:rPr>
        <w:t xml:space="preserve">605-922-400 </w:t>
      </w:r>
      <w:r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lastRenderedPageBreak/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9D5BC0" w:rsidRPr="000D5529" w:rsidRDefault="009D5BC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t xml:space="preserve">Faktura powinna być wystawiana przez Wykonawcę na poniższe dane: </w:t>
      </w:r>
      <w:r w:rsidRPr="000D5529">
        <w:br/>
      </w:r>
      <w:r w:rsidR="005B4821">
        <w:rPr>
          <w:b/>
        </w:rPr>
        <w:t>Gmina</w:t>
      </w:r>
      <w:r w:rsidRPr="000D5529">
        <w:rPr>
          <w:b/>
        </w:rPr>
        <w:t xml:space="preserve"> Kwidzyn, ul. Grudziądzka 30, 82-500 Kwidzyn, NIP: 581-1</w:t>
      </w:r>
      <w:r w:rsidR="005B4821">
        <w:rPr>
          <w:b/>
        </w:rPr>
        <w:t>8</w:t>
      </w:r>
      <w:r w:rsidRPr="000D5529">
        <w:rPr>
          <w:b/>
        </w:rPr>
        <w:t>-</w:t>
      </w:r>
      <w:r w:rsidR="005B4821">
        <w:rPr>
          <w:b/>
        </w:rPr>
        <w:t>27</w:t>
      </w:r>
      <w:r w:rsidRPr="000D5529">
        <w:rPr>
          <w:b/>
        </w:rPr>
        <w:t>-</w:t>
      </w:r>
      <w:r w:rsidR="005B4821">
        <w:rPr>
          <w:b/>
        </w:rPr>
        <w:t>894</w:t>
      </w:r>
      <w:r w:rsidRPr="000D5529">
        <w:rPr>
          <w:rFonts w:cs="Calibri"/>
        </w:rPr>
        <w:t>.</w:t>
      </w:r>
    </w:p>
    <w:p w:rsidR="0053217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Pierwsza faktura za wykonane usługi będzie złożona Zamawiającemu w miesiącu styczniu 201</w:t>
      </w:r>
      <w:r w:rsidR="005B4821">
        <w:rPr>
          <w:rFonts w:cs="Calibri"/>
        </w:rPr>
        <w:t>7</w:t>
      </w:r>
      <w:r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5B4821" w:rsidRDefault="005B4821" w:rsidP="00C0224D">
      <w:pPr>
        <w:ind w:firstLine="708"/>
        <w:rPr>
          <w:rFonts w:cs="Calibri,Bold"/>
          <w:b/>
          <w:bCs/>
        </w:rPr>
      </w:pPr>
    </w:p>
    <w:p w:rsidR="00847881" w:rsidRPr="000D5529" w:rsidRDefault="00847881" w:rsidP="00C0224D">
      <w:pPr>
        <w:ind w:firstLine="708"/>
        <w:rPr>
          <w:rFonts w:cs="Calibri,Bold"/>
          <w:b/>
          <w:bCs/>
        </w:rPr>
      </w:pP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847881" w:rsidRDefault="00847881" w:rsidP="00FD10B0">
      <w:pPr>
        <w:jc w:val="right"/>
        <w:rPr>
          <w:i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1C" w:rsidRDefault="00142D1C">
      <w:pPr>
        <w:spacing w:after="0" w:line="240" w:lineRule="auto"/>
      </w:pPr>
      <w:r>
        <w:separator/>
      </w:r>
    </w:p>
  </w:endnote>
  <w:endnote w:type="continuationSeparator" w:id="0">
    <w:p w:rsidR="00142D1C" w:rsidRDefault="0014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C10F7B">
          <w:rPr>
            <w:rFonts w:asciiTheme="majorHAnsi" w:hAnsiTheme="majorHAnsi"/>
            <w:noProof/>
            <w:sz w:val="16"/>
          </w:rPr>
          <w:t>1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1C" w:rsidRDefault="00142D1C">
      <w:pPr>
        <w:spacing w:after="0" w:line="240" w:lineRule="auto"/>
      </w:pPr>
      <w:r>
        <w:separator/>
      </w:r>
    </w:p>
  </w:footnote>
  <w:footnote w:type="continuationSeparator" w:id="0">
    <w:p w:rsidR="00142D1C" w:rsidRDefault="0014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110822"/>
    <w:rsid w:val="00142D1C"/>
    <w:rsid w:val="00163394"/>
    <w:rsid w:val="001C17E7"/>
    <w:rsid w:val="00217B95"/>
    <w:rsid w:val="00283DE7"/>
    <w:rsid w:val="00291957"/>
    <w:rsid w:val="00295EFA"/>
    <w:rsid w:val="003039E3"/>
    <w:rsid w:val="004D0017"/>
    <w:rsid w:val="004F7EB3"/>
    <w:rsid w:val="00532170"/>
    <w:rsid w:val="005906CE"/>
    <w:rsid w:val="005B4821"/>
    <w:rsid w:val="005F1B5E"/>
    <w:rsid w:val="00626185"/>
    <w:rsid w:val="00665FC4"/>
    <w:rsid w:val="00691CA5"/>
    <w:rsid w:val="0072441E"/>
    <w:rsid w:val="00751274"/>
    <w:rsid w:val="00755CF6"/>
    <w:rsid w:val="007D4307"/>
    <w:rsid w:val="00847881"/>
    <w:rsid w:val="00866E9A"/>
    <w:rsid w:val="008C535B"/>
    <w:rsid w:val="00926859"/>
    <w:rsid w:val="0094031E"/>
    <w:rsid w:val="00987BF8"/>
    <w:rsid w:val="009D5BC0"/>
    <w:rsid w:val="00A16627"/>
    <w:rsid w:val="00A17589"/>
    <w:rsid w:val="00AB1577"/>
    <w:rsid w:val="00C0224D"/>
    <w:rsid w:val="00C0770C"/>
    <w:rsid w:val="00C10F7B"/>
    <w:rsid w:val="00CD0DF0"/>
    <w:rsid w:val="00CE1A5E"/>
    <w:rsid w:val="00D66326"/>
    <w:rsid w:val="00D77A76"/>
    <w:rsid w:val="00D9024A"/>
    <w:rsid w:val="00DA0C2A"/>
    <w:rsid w:val="00DA5FEF"/>
    <w:rsid w:val="00DD48A6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2015-11-24T07:29:00Z</cp:lastPrinted>
  <dcterms:created xsi:type="dcterms:W3CDTF">2016-11-10T11:12:00Z</dcterms:created>
  <dcterms:modified xsi:type="dcterms:W3CDTF">2016-11-10T11:12:00Z</dcterms:modified>
</cp:coreProperties>
</file>