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08" w:rsidRDefault="00D10608" w:rsidP="00D10608">
      <w:pPr>
        <w:jc w:val="both"/>
        <w:rPr>
          <w:sz w:val="22"/>
        </w:rPr>
      </w:pPr>
      <w:r>
        <w:rPr>
          <w:sz w:val="22"/>
        </w:rPr>
        <w:t>GP.II 6733.4.2012</w:t>
      </w:r>
    </w:p>
    <w:p w:rsidR="00D10608" w:rsidRDefault="00D10608" w:rsidP="00D10608">
      <w:pPr>
        <w:jc w:val="both"/>
        <w:rPr>
          <w:sz w:val="22"/>
        </w:rPr>
      </w:pPr>
    </w:p>
    <w:p w:rsidR="00D10608" w:rsidRDefault="00D10608" w:rsidP="00D10608">
      <w:pPr>
        <w:pStyle w:val="Nagwek3"/>
        <w:rPr>
          <w:rFonts w:ascii="Times New Roman" w:hAnsi="Times New Roman"/>
        </w:rPr>
      </w:pPr>
      <w:r>
        <w:rPr>
          <w:rFonts w:ascii="Times New Roman" w:hAnsi="Times New Roman"/>
        </w:rPr>
        <w:t>ANALIZA UWARUNKOWAŃ DO DECYZJI O USTALENIE LOKALIZACJI INWESTYCJI CELU PUBLICZNEGO</w:t>
      </w:r>
    </w:p>
    <w:p w:rsidR="00D10608" w:rsidRPr="00330EC2" w:rsidRDefault="00D10608" w:rsidP="00D10608"/>
    <w:p w:rsidR="00D10608" w:rsidRDefault="00D10608" w:rsidP="00D10608">
      <w:pPr>
        <w:pStyle w:val="Nagwek3"/>
        <w:jc w:val="both"/>
        <w:rPr>
          <w:rFonts w:ascii="Times New Roman" w:hAnsi="Times New Roman"/>
        </w:rPr>
      </w:pPr>
      <w:r w:rsidRPr="007B69CF">
        <w:rPr>
          <w:rFonts w:ascii="Times New Roman" w:hAnsi="Times New Roman"/>
        </w:rPr>
        <w:t xml:space="preserve">dla inwestycji polegającej na budowie </w:t>
      </w:r>
      <w:r>
        <w:rPr>
          <w:rFonts w:ascii="Times New Roman" w:hAnsi="Times New Roman"/>
        </w:rPr>
        <w:t xml:space="preserve">przyłącza elektroenergetycznego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 0,4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 dla zasilania budynku mieszkalnego jednorodzinnego, wolnostojącego na działce oznaczonej nr 233/3,                      w  miejscowości Licze, gmina Kwidzyn; inwestycja obejmuje działki oznaczone numerami: 237, 240/3, 240/4, 241, 242, 250/2, 276/10, 276/13, 276/14, 250/5, 250/6, 250/7, 250/8, 255/3, 255/4, 256/1,</w:t>
      </w:r>
      <w:r w:rsidR="00561061">
        <w:rPr>
          <w:rFonts w:ascii="Times New Roman" w:hAnsi="Times New Roman"/>
        </w:rPr>
        <w:t xml:space="preserve"> 276/2, 276/4, 276/5, 276/11, 276/12,</w:t>
      </w:r>
      <w:r>
        <w:rPr>
          <w:rFonts w:ascii="Times New Roman" w:hAnsi="Times New Roman"/>
        </w:rPr>
        <w:t xml:space="preserve"> 233/3, położone w obrębie geodezyjnym Licze</w:t>
      </w:r>
    </w:p>
    <w:p w:rsidR="00D10608" w:rsidRPr="007118BA" w:rsidRDefault="00D10608" w:rsidP="00D10608">
      <w:bookmarkStart w:id="0" w:name="_GoBack"/>
      <w:bookmarkEnd w:id="0"/>
    </w:p>
    <w:p w:rsidR="00D10608" w:rsidRDefault="00D10608" w:rsidP="00D10608">
      <w:pPr>
        <w:numPr>
          <w:ilvl w:val="0"/>
          <w:numId w:val="1"/>
        </w:numPr>
        <w:jc w:val="both"/>
        <w:rPr>
          <w:i/>
          <w:sz w:val="22"/>
        </w:rPr>
      </w:pPr>
      <w:r>
        <w:rPr>
          <w:b/>
          <w:sz w:val="22"/>
        </w:rPr>
        <w:t xml:space="preserve">Obowiązek sporządzenia MPZP </w:t>
      </w:r>
      <w:r>
        <w:rPr>
          <w:sz w:val="22"/>
        </w:rPr>
        <w:t>(art. 62 ust. 2):</w:t>
      </w:r>
      <w:r>
        <w:rPr>
          <w:b/>
          <w:sz w:val="22"/>
        </w:rPr>
        <w:t xml:space="preserve"> </w:t>
      </w:r>
      <w:r>
        <w:rPr>
          <w:sz w:val="22"/>
        </w:rPr>
        <w:t>nie dotyczy wnioskowanej inwestycji</w:t>
      </w:r>
      <w:r>
        <w:rPr>
          <w:i/>
          <w:sz w:val="22"/>
        </w:rPr>
        <w:t xml:space="preserve"> (art. 10 ust. 2 pkt 8 ustawy o p. i z. p.,  art. 7 ust. 1 ustawy o ochronie gruntów rolnych i leśnych, art. 53 prawa geologicznego i górniczego).</w:t>
      </w:r>
    </w:p>
    <w:p w:rsidR="00D10608" w:rsidRDefault="00D10608" w:rsidP="00D10608">
      <w:pPr>
        <w:numPr>
          <w:ilvl w:val="0"/>
          <w:numId w:val="1"/>
        </w:numPr>
        <w:jc w:val="both"/>
        <w:rPr>
          <w:i/>
          <w:sz w:val="22"/>
        </w:rPr>
      </w:pPr>
      <w:r>
        <w:rPr>
          <w:b/>
          <w:sz w:val="22"/>
        </w:rPr>
        <w:t xml:space="preserve">Cel publiczny ponadlokalny </w:t>
      </w:r>
      <w:r>
        <w:rPr>
          <w:sz w:val="22"/>
        </w:rPr>
        <w:t>(art. 53 ust. 4 pkt 10 ustawy o planowaniu i zagospodarowaniu przestrzennym): nie dotyczy wnioskowanej inwestycji.</w:t>
      </w:r>
      <w:r>
        <w:rPr>
          <w:b/>
          <w:sz w:val="22"/>
        </w:rPr>
        <w:t xml:space="preserve"> </w:t>
      </w:r>
    </w:p>
    <w:p w:rsidR="00D10608" w:rsidRPr="00D10608" w:rsidRDefault="00D10608" w:rsidP="00D1060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10608">
        <w:rPr>
          <w:b/>
          <w:sz w:val="22"/>
          <w:szCs w:val="22"/>
        </w:rPr>
        <w:t xml:space="preserve">Dostęp do drogi publicznej </w:t>
      </w:r>
      <w:r w:rsidRPr="00D10608">
        <w:rPr>
          <w:sz w:val="22"/>
          <w:szCs w:val="22"/>
        </w:rPr>
        <w:t>(art. 61 ust 1 pkt 2)</w:t>
      </w:r>
      <w:r w:rsidRPr="00D10608">
        <w:rPr>
          <w:b/>
          <w:sz w:val="22"/>
          <w:szCs w:val="22"/>
        </w:rPr>
        <w:t>:</w:t>
      </w:r>
      <w:r w:rsidRPr="00D10608">
        <w:rPr>
          <w:sz w:val="22"/>
          <w:szCs w:val="22"/>
        </w:rPr>
        <w:t xml:space="preserve"> wnioskowany teren dotyczy drogi gminnej</w:t>
      </w:r>
    </w:p>
    <w:p w:rsidR="00D10608" w:rsidRPr="00D10608" w:rsidRDefault="00D10608" w:rsidP="00D1060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10608">
        <w:rPr>
          <w:b/>
          <w:sz w:val="22"/>
          <w:szCs w:val="22"/>
        </w:rPr>
        <w:t xml:space="preserve">Uzbrojenie terenu </w:t>
      </w:r>
      <w:r w:rsidRPr="00D10608">
        <w:rPr>
          <w:sz w:val="22"/>
          <w:szCs w:val="22"/>
        </w:rPr>
        <w:t>(art. 61 ust 1 pkt 3)</w:t>
      </w:r>
      <w:r w:rsidRPr="00D10608">
        <w:rPr>
          <w:b/>
          <w:sz w:val="22"/>
          <w:szCs w:val="22"/>
        </w:rPr>
        <w:t>:</w:t>
      </w:r>
      <w:r w:rsidRPr="00D10608">
        <w:rPr>
          <w:sz w:val="22"/>
          <w:szCs w:val="22"/>
        </w:rPr>
        <w:t xml:space="preserve"> w bezpośrednim sąsiedztwie wnioskowanego terenu znajduje się istniejące uzbrojenie w zakresie: nie dotyczy.</w:t>
      </w:r>
    </w:p>
    <w:p w:rsidR="00D10608" w:rsidRDefault="00D10608" w:rsidP="00D1060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Wymagania w zakresie ochrony gruntów rolnych i leśnych </w:t>
      </w:r>
      <w:r>
        <w:rPr>
          <w:sz w:val="22"/>
          <w:szCs w:val="22"/>
        </w:rPr>
        <w:t>(art. 61 ust. 1 pkt 4): nie dotyczy,</w:t>
      </w:r>
    </w:p>
    <w:p w:rsidR="00D10608" w:rsidRDefault="00D10608" w:rsidP="00D1060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Warunki wynikające z przepisów odrębnych </w:t>
      </w:r>
      <w:r>
        <w:rPr>
          <w:sz w:val="22"/>
          <w:szCs w:val="22"/>
        </w:rPr>
        <w:t xml:space="preserve">(art. 53 ust. 3 pkt 1): </w:t>
      </w:r>
      <w:r>
        <w:rPr>
          <w:i/>
          <w:sz w:val="22"/>
          <w:szCs w:val="22"/>
        </w:rPr>
        <w:t xml:space="preserve"> </w:t>
      </w:r>
    </w:p>
    <w:p w:rsidR="00D10608" w:rsidRPr="00C97E56" w:rsidRDefault="00D10608" w:rsidP="00D10608">
      <w:pPr>
        <w:pStyle w:val="Tekstpodstawowywcity2"/>
        <w:numPr>
          <w:ilvl w:val="0"/>
          <w:numId w:val="2"/>
        </w:numPr>
        <w:jc w:val="both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 xml:space="preserve">warunki wynikające z przepisów o ochronie środowiska: wg rozporządzenia Rady Ministrów        z dnia 9 listopada 2010r. w sprawie przedsięwzięć mogących znacząco oddziaływać                           na środowisko (Dz. U. Nr 213, poz. 1397) inwestycja </w:t>
      </w:r>
      <w:r>
        <w:rPr>
          <w:rFonts w:ascii="Times New Roman" w:hAnsi="Times New Roman"/>
          <w:i/>
          <w:szCs w:val="22"/>
        </w:rPr>
        <w:t>nie zalicza się</w:t>
      </w:r>
      <w:r>
        <w:rPr>
          <w:rFonts w:ascii="Times New Roman" w:hAnsi="Times New Roman"/>
          <w:szCs w:val="22"/>
        </w:rPr>
        <w:t xml:space="preserve"> do grupy przedsięwzięć mogących </w:t>
      </w:r>
      <w:r w:rsidRPr="00394BD2">
        <w:rPr>
          <w:rFonts w:ascii="Times New Roman" w:hAnsi="Times New Roman"/>
          <w:szCs w:val="22"/>
        </w:rPr>
        <w:t xml:space="preserve">znacząco oddziaływać na środowisko; </w:t>
      </w:r>
    </w:p>
    <w:p w:rsidR="00D10608" w:rsidRDefault="00D10608" w:rsidP="00D10608">
      <w:pPr>
        <w:pStyle w:val="Tekstpodstawowywcity2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warunki wynikające z przepisów o ochronie przyrody: nie dotyczy,</w:t>
      </w:r>
    </w:p>
    <w:p w:rsidR="00D10608" w:rsidRDefault="00D10608" w:rsidP="00D10608">
      <w:pPr>
        <w:pStyle w:val="Tekstpodstawowywcity2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warunki wynikające z przepisów o ochronie dóbr kultury: nie dotyczy</w:t>
      </w:r>
      <w:r>
        <w:rPr>
          <w:rFonts w:ascii="Times New Roman" w:hAnsi="Times New Roman"/>
          <w:szCs w:val="22"/>
        </w:rPr>
        <w:t xml:space="preserve">, </w:t>
      </w:r>
    </w:p>
    <w:p w:rsidR="00D10608" w:rsidRDefault="00D10608" w:rsidP="00D10608">
      <w:pPr>
        <w:pStyle w:val="Tekstpodstawowywcity2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>warunki wynikające z przepisów prawa wodnego: nie dotyczy,</w:t>
      </w:r>
    </w:p>
    <w:p w:rsidR="00D10608" w:rsidRDefault="00D10608" w:rsidP="00D10608">
      <w:pPr>
        <w:pStyle w:val="Tekstpodstawowywcity2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warunki wynikające z innych przepisów </w:t>
      </w:r>
      <w:r>
        <w:rPr>
          <w:rFonts w:ascii="Times New Roman" w:hAnsi="Times New Roman"/>
          <w:i/>
        </w:rPr>
        <w:t>(w tym z art. 53 ust. 4 pkt 1, 3, 4 i 5)</w:t>
      </w:r>
      <w:r>
        <w:rPr>
          <w:rFonts w:ascii="Times New Roman" w:hAnsi="Times New Roman"/>
        </w:rPr>
        <w:t xml:space="preserve">: nie dotyczy. </w:t>
      </w:r>
    </w:p>
    <w:p w:rsidR="00D10608" w:rsidRPr="00C63B92" w:rsidRDefault="00D10608" w:rsidP="00D10608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b/>
          <w:sz w:val="22"/>
        </w:rPr>
        <w:t xml:space="preserve">Stan prawny terenu </w:t>
      </w:r>
      <w:r>
        <w:rPr>
          <w:sz w:val="22"/>
        </w:rPr>
        <w:t xml:space="preserve">(art. 53 ust. 3 pkt 2): działki stanowiące własność osób prywatnych, Gminy Kwidzyn, </w:t>
      </w:r>
      <w:r w:rsidR="0051249D">
        <w:rPr>
          <w:sz w:val="22"/>
        </w:rPr>
        <w:t>Parafii Rzymsko-Katolickiej</w:t>
      </w:r>
    </w:p>
    <w:p w:rsidR="00D10608" w:rsidRPr="00450CDA" w:rsidRDefault="00D10608" w:rsidP="00D10608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</w:rPr>
        <w:t xml:space="preserve">Stan faktyczny terenu </w:t>
      </w:r>
      <w:r>
        <w:rPr>
          <w:sz w:val="22"/>
        </w:rPr>
        <w:t>(art. 53 ust. 3 pkt 2):</w:t>
      </w:r>
      <w:r>
        <w:rPr>
          <w:i/>
          <w:sz w:val="22"/>
        </w:rPr>
        <w:t xml:space="preserve"> działki budowlane</w:t>
      </w:r>
      <w:r w:rsidR="0051249D">
        <w:rPr>
          <w:i/>
          <w:sz w:val="22"/>
        </w:rPr>
        <w:t>, siedliskowe, rolne, boisko sportowe, drogi gminne</w:t>
      </w:r>
    </w:p>
    <w:p w:rsidR="00D10608" w:rsidRDefault="00D10608" w:rsidP="00D10608">
      <w:pPr>
        <w:numPr>
          <w:ilvl w:val="0"/>
          <w:numId w:val="1"/>
        </w:numPr>
        <w:jc w:val="both"/>
        <w:rPr>
          <w:i/>
          <w:color w:val="000000"/>
          <w:sz w:val="22"/>
        </w:rPr>
      </w:pPr>
      <w:r>
        <w:rPr>
          <w:b/>
          <w:color w:val="000000"/>
          <w:sz w:val="22"/>
        </w:rPr>
        <w:t xml:space="preserve">Obszar analizowany - wnioski </w:t>
      </w:r>
      <w:r>
        <w:rPr>
          <w:color w:val="000000"/>
          <w:sz w:val="22"/>
        </w:rPr>
        <w:t xml:space="preserve">(§ 3 rozporządzenia Ministra Infrastruktury z dnia 26 sierpnia 2003r., Dz. U. Nr 164, poz. 1588): </w:t>
      </w:r>
    </w:p>
    <w:p w:rsidR="00D10608" w:rsidRDefault="00D10608" w:rsidP="00D10608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przedmiot wniosku nie mieści się w zakresie objętym przepisami rozporządzenia Ministra Infrastruktury z dnia 26 sierpnia 2003r. w sprawie sposobu ustalenia wymagań dla nowej zabudowy (Dz. U. Nr 164, poz. 1588): mamy bowiem do czynienia z urządzeniami infrastruktury technicznej (art. 61 ust. 3 ustawy o planowaniu i zagospodarowaniu przestrzennym)</w:t>
      </w:r>
    </w:p>
    <w:p w:rsidR="00D10608" w:rsidRDefault="00D10608" w:rsidP="00D10608">
      <w:pPr>
        <w:numPr>
          <w:ilvl w:val="0"/>
          <w:numId w:val="3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>na skutek uwarunkowań wymienionych powyżej nie ma podstawy do wyznaczenia obszaru analizowanego, do niniejszej analizy nie załącza się więc rysunku (obszaru analizowanego).</w:t>
      </w:r>
    </w:p>
    <w:p w:rsidR="00D10608" w:rsidRDefault="00D10608" w:rsidP="00D10608">
      <w:pPr>
        <w:ind w:left="3540"/>
        <w:jc w:val="center"/>
        <w:rPr>
          <w:sz w:val="22"/>
        </w:rPr>
      </w:pPr>
      <w:r>
        <w:rPr>
          <w:sz w:val="22"/>
        </w:rPr>
        <w:t xml:space="preserve">      </w:t>
      </w:r>
    </w:p>
    <w:p w:rsidR="00D10608" w:rsidRDefault="00D10608" w:rsidP="00D10608">
      <w:pPr>
        <w:ind w:left="4500"/>
        <w:jc w:val="both"/>
      </w:pPr>
      <w:r>
        <w:rPr>
          <w:sz w:val="22"/>
        </w:rPr>
        <w:t xml:space="preserve"> Analizę sporządzono w Urzędzie Gminy Kwidzyn</w:t>
      </w:r>
    </w:p>
    <w:p w:rsidR="00D10608" w:rsidRDefault="00D10608" w:rsidP="00D10608"/>
    <w:p w:rsidR="00D10608" w:rsidRDefault="00D10608" w:rsidP="00D10608"/>
    <w:p w:rsidR="00D10608" w:rsidRDefault="00D10608" w:rsidP="00D10608"/>
    <w:p w:rsidR="00D10608" w:rsidRDefault="00D10608" w:rsidP="00D10608"/>
    <w:p w:rsidR="00D10608" w:rsidRDefault="00D10608" w:rsidP="00D10608"/>
    <w:p w:rsidR="00E23F8B" w:rsidRDefault="00E23F8B"/>
    <w:sectPr w:rsidR="00E2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39"/>
    <w:multiLevelType w:val="singleLevel"/>
    <w:tmpl w:val="065C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3E23F4A"/>
    <w:multiLevelType w:val="hybridMultilevel"/>
    <w:tmpl w:val="B8F08716"/>
    <w:lvl w:ilvl="0" w:tplc="C0DE93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33AD9"/>
    <w:multiLevelType w:val="singleLevel"/>
    <w:tmpl w:val="66FEB2E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08"/>
    <w:rsid w:val="0051249D"/>
    <w:rsid w:val="00561061"/>
    <w:rsid w:val="00D10608"/>
    <w:rsid w:val="00E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0608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1060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060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1060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0608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608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0608"/>
    <w:pPr>
      <w:keepNext/>
      <w:jc w:val="right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1060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0608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10608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0608"/>
    <w:pPr>
      <w:ind w:left="349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608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dcterms:created xsi:type="dcterms:W3CDTF">2012-04-17T07:49:00Z</dcterms:created>
  <dcterms:modified xsi:type="dcterms:W3CDTF">2012-06-12T12:13:00Z</dcterms:modified>
</cp:coreProperties>
</file>