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4" w:rsidRDefault="00A65384" w:rsidP="00A65384">
      <w:r>
        <w:t>OR.152.3.2017</w:t>
      </w:r>
    </w:p>
    <w:p w:rsidR="00A65384" w:rsidRDefault="00A65384" w:rsidP="00A65384"/>
    <w:p w:rsidR="00A65384" w:rsidRDefault="00A65384" w:rsidP="00A65384">
      <w:r>
        <w:t xml:space="preserve"> </w:t>
      </w:r>
    </w:p>
    <w:p w:rsidR="00A65384" w:rsidRDefault="00A65384" w:rsidP="00A65384"/>
    <w:p w:rsidR="000C68D6" w:rsidRDefault="00A65384" w:rsidP="00A65384">
      <w:r>
        <w:t>W odpowiedzi na petycję osób prawnych: Szulc-Efekt Sp. z o.o. z siedzibą  w Warszawie 04-051, ul.</w:t>
      </w:r>
      <w:r>
        <w:t xml:space="preserve"> </w:t>
      </w:r>
      <w:r>
        <w:t xml:space="preserve">Poligonowa 1 i Fundacji Akademia Liderów Innowacji i Przedsiębiorczości z siedzibą w Grodzisku Mazowieckim 05-825, ul. Orzeszkowej 2, złożoną drogą elektroniczną do Urzędu Gminy Kwidzyn w dniu 7 czerwca 2017r. w przedmiocie zamieszczenia  na stałe w oficjalnym serwisie www gminy banneru </w:t>
      </w:r>
      <w:r>
        <w:t>mikro porady</w:t>
      </w:r>
      <w:r>
        <w:t xml:space="preserve"> w zawsze widocznym miejscu wraz z linkiem do odnośnego Serwisu: www.mikroporady.pl informuję, że w realizacji ubiegłorocznej petycji zamieszczono na stałe rzeczony baner wraz z linkiem do w/w serwisu  </w:t>
      </w:r>
      <w:r>
        <w:t>mikro porad</w:t>
      </w:r>
      <w:bookmarkStart w:id="0" w:name="_GoBack"/>
      <w:bookmarkEnd w:id="0"/>
      <w:r>
        <w:t xml:space="preserve">  na stronie www. gminakwidzyn.pl w zakładce „Przedsiębiorca”.</w:t>
      </w:r>
    </w:p>
    <w:sectPr w:rsidR="000C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60"/>
    <w:rsid w:val="000C68D6"/>
    <w:rsid w:val="00735260"/>
    <w:rsid w:val="00A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2017-06-19T09:31:00Z</dcterms:created>
  <dcterms:modified xsi:type="dcterms:W3CDTF">2017-06-19T09:32:00Z</dcterms:modified>
</cp:coreProperties>
</file>