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105B" w14:textId="77777777" w:rsidR="00B95755" w:rsidRPr="00223791" w:rsidRDefault="00B95755" w:rsidP="00A86720">
      <w:pPr>
        <w:ind w:left="5664" w:firstLine="708"/>
        <w:jc w:val="both"/>
        <w:rPr>
          <w:color w:val="000000" w:themeColor="text1"/>
          <w:sz w:val="18"/>
          <w:szCs w:val="18"/>
        </w:rPr>
      </w:pPr>
      <w:r w:rsidRPr="00223791">
        <w:rPr>
          <w:color w:val="000000" w:themeColor="text1"/>
          <w:sz w:val="18"/>
          <w:szCs w:val="18"/>
        </w:rPr>
        <w:t>Załącznik  Nr 1</w:t>
      </w:r>
    </w:p>
    <w:p w14:paraId="66C859A2" w14:textId="504BE1DC" w:rsidR="00B95755" w:rsidRPr="00223791" w:rsidRDefault="00B95755" w:rsidP="00A86720">
      <w:pPr>
        <w:ind w:left="6372"/>
        <w:jc w:val="both"/>
        <w:rPr>
          <w:color w:val="000000" w:themeColor="text1"/>
          <w:sz w:val="18"/>
          <w:szCs w:val="18"/>
        </w:rPr>
      </w:pPr>
      <w:r w:rsidRPr="00223791">
        <w:rPr>
          <w:color w:val="000000" w:themeColor="text1"/>
          <w:sz w:val="18"/>
          <w:szCs w:val="18"/>
        </w:rPr>
        <w:t>do Zarządzenia Nr</w:t>
      </w:r>
      <w:r w:rsidR="00BB1960">
        <w:rPr>
          <w:color w:val="000000" w:themeColor="text1"/>
          <w:sz w:val="18"/>
          <w:szCs w:val="18"/>
        </w:rPr>
        <w:t xml:space="preserve"> 185/20</w:t>
      </w:r>
    </w:p>
    <w:p w14:paraId="2F238F3E" w14:textId="77C6B571" w:rsidR="00B95755" w:rsidRPr="00223791" w:rsidRDefault="001C4D4A" w:rsidP="00A86720">
      <w:pPr>
        <w:ind w:left="6372"/>
        <w:jc w:val="both"/>
        <w:rPr>
          <w:color w:val="000000" w:themeColor="text1"/>
          <w:sz w:val="18"/>
          <w:szCs w:val="18"/>
        </w:rPr>
      </w:pPr>
      <w:r w:rsidRPr="00223791">
        <w:rPr>
          <w:color w:val="000000" w:themeColor="text1"/>
          <w:sz w:val="18"/>
          <w:szCs w:val="18"/>
        </w:rPr>
        <w:t xml:space="preserve">Wójta Gminy </w:t>
      </w:r>
      <w:r w:rsidR="00BB1960">
        <w:rPr>
          <w:color w:val="000000" w:themeColor="text1"/>
          <w:sz w:val="18"/>
          <w:szCs w:val="18"/>
        </w:rPr>
        <w:t>Kwidzyn</w:t>
      </w:r>
    </w:p>
    <w:p w14:paraId="023B0CE0" w14:textId="7D53C6AA" w:rsidR="00B95755" w:rsidRPr="00223791" w:rsidRDefault="00B95755" w:rsidP="001C4D4A">
      <w:pPr>
        <w:ind w:left="5664" w:firstLine="708"/>
        <w:jc w:val="both"/>
        <w:rPr>
          <w:color w:val="000000" w:themeColor="text1"/>
        </w:rPr>
      </w:pPr>
      <w:r w:rsidRPr="00223791">
        <w:rPr>
          <w:color w:val="000000" w:themeColor="text1"/>
          <w:sz w:val="18"/>
          <w:szCs w:val="18"/>
        </w:rPr>
        <w:t xml:space="preserve">z dnia </w:t>
      </w:r>
      <w:r w:rsidR="00BB1960">
        <w:rPr>
          <w:color w:val="000000" w:themeColor="text1"/>
          <w:sz w:val="18"/>
          <w:szCs w:val="18"/>
        </w:rPr>
        <w:t>30 grudnia 2020r.</w:t>
      </w:r>
    </w:p>
    <w:p w14:paraId="2E69AE90" w14:textId="77777777" w:rsidR="00B95755" w:rsidRPr="00223791" w:rsidRDefault="00B95755" w:rsidP="00A86720">
      <w:pPr>
        <w:jc w:val="both"/>
        <w:rPr>
          <w:color w:val="000000" w:themeColor="text1"/>
        </w:rPr>
      </w:pPr>
    </w:p>
    <w:p w14:paraId="275AA534" w14:textId="77777777" w:rsidR="00B95755" w:rsidRPr="00223791" w:rsidRDefault="00B95755" w:rsidP="00A86720">
      <w:pPr>
        <w:jc w:val="both"/>
        <w:rPr>
          <w:color w:val="000000" w:themeColor="text1"/>
        </w:rPr>
      </w:pPr>
    </w:p>
    <w:p w14:paraId="5B809308" w14:textId="77777777" w:rsidR="00B95755" w:rsidRPr="00223791" w:rsidRDefault="00100727" w:rsidP="00A86720">
      <w:pPr>
        <w:jc w:val="center"/>
        <w:rPr>
          <w:color w:val="000000" w:themeColor="text1"/>
          <w:sz w:val="28"/>
          <w:szCs w:val="28"/>
        </w:rPr>
      </w:pPr>
      <w:r w:rsidRPr="00223791">
        <w:rPr>
          <w:b/>
          <w:color w:val="000000" w:themeColor="text1"/>
          <w:sz w:val="28"/>
          <w:szCs w:val="28"/>
        </w:rPr>
        <w:t xml:space="preserve">Zasady </w:t>
      </w:r>
      <w:r w:rsidR="001366A6" w:rsidRPr="00223791">
        <w:rPr>
          <w:b/>
          <w:color w:val="000000" w:themeColor="text1"/>
          <w:sz w:val="28"/>
          <w:szCs w:val="28"/>
        </w:rPr>
        <w:t>e</w:t>
      </w:r>
      <w:r w:rsidRPr="00223791">
        <w:rPr>
          <w:b/>
          <w:color w:val="000000" w:themeColor="text1"/>
          <w:sz w:val="28"/>
          <w:szCs w:val="28"/>
        </w:rPr>
        <w:t>widencji finansowo-księgowej</w:t>
      </w:r>
    </w:p>
    <w:p w14:paraId="6E957D42" w14:textId="77777777" w:rsidR="00B95755" w:rsidRPr="00223791" w:rsidRDefault="00B95755" w:rsidP="00A86720">
      <w:pPr>
        <w:jc w:val="center"/>
        <w:rPr>
          <w:color w:val="000000" w:themeColor="text1"/>
        </w:rPr>
      </w:pPr>
    </w:p>
    <w:p w14:paraId="77F347A2" w14:textId="77777777" w:rsidR="00B95755" w:rsidRPr="00223791" w:rsidRDefault="00B95755" w:rsidP="00A86720">
      <w:pPr>
        <w:jc w:val="both"/>
        <w:rPr>
          <w:color w:val="000000" w:themeColor="text1"/>
        </w:rPr>
      </w:pPr>
    </w:p>
    <w:p w14:paraId="4B0FF907" w14:textId="77777777" w:rsidR="00B95755" w:rsidRPr="00223791" w:rsidRDefault="00B95755" w:rsidP="00A86720">
      <w:pPr>
        <w:jc w:val="both"/>
        <w:rPr>
          <w:b/>
          <w:color w:val="000000" w:themeColor="text1"/>
          <w:sz w:val="28"/>
          <w:szCs w:val="28"/>
        </w:rPr>
      </w:pPr>
      <w:r w:rsidRPr="00223791">
        <w:rPr>
          <w:b/>
          <w:color w:val="000000" w:themeColor="text1"/>
          <w:sz w:val="28"/>
          <w:szCs w:val="28"/>
        </w:rPr>
        <w:t>Miejsce prowadzenia ksiąg rachunkowych</w:t>
      </w:r>
    </w:p>
    <w:p w14:paraId="3ED16007" w14:textId="77777777" w:rsidR="00B95755" w:rsidRPr="00223791" w:rsidRDefault="00B95755" w:rsidP="00A86720">
      <w:pPr>
        <w:jc w:val="both"/>
        <w:rPr>
          <w:color w:val="000000" w:themeColor="text1"/>
        </w:rPr>
      </w:pPr>
    </w:p>
    <w:p w14:paraId="015DC842" w14:textId="77777777" w:rsidR="00B95755" w:rsidRPr="00223791" w:rsidRDefault="00B95755" w:rsidP="00A86720">
      <w:pPr>
        <w:jc w:val="both"/>
        <w:rPr>
          <w:color w:val="000000" w:themeColor="text1"/>
        </w:rPr>
      </w:pPr>
      <w:r w:rsidRPr="00223791">
        <w:rPr>
          <w:color w:val="000000" w:themeColor="text1"/>
        </w:rPr>
        <w:t xml:space="preserve">Księgi rachunkowe </w:t>
      </w:r>
      <w:r w:rsidR="001C4D4A" w:rsidRPr="00223791">
        <w:rPr>
          <w:color w:val="000000" w:themeColor="text1"/>
        </w:rPr>
        <w:t xml:space="preserve">jednostek obsługiwanych </w:t>
      </w:r>
      <w:r w:rsidRPr="00223791">
        <w:rPr>
          <w:color w:val="000000" w:themeColor="text1"/>
        </w:rPr>
        <w:t xml:space="preserve">prowadzone są w </w:t>
      </w:r>
      <w:r w:rsidR="001C4D4A" w:rsidRPr="00223791">
        <w:rPr>
          <w:color w:val="000000" w:themeColor="text1"/>
        </w:rPr>
        <w:t xml:space="preserve">Urzędzie Gminy Kwidzyn </w:t>
      </w:r>
      <w:r w:rsidR="001C4D4A" w:rsidRPr="00223791">
        <w:rPr>
          <w:color w:val="000000" w:themeColor="text1"/>
        </w:rPr>
        <w:br/>
      </w:r>
      <w:r w:rsidRPr="00223791">
        <w:rPr>
          <w:color w:val="000000" w:themeColor="text1"/>
        </w:rPr>
        <w:t xml:space="preserve">z siedzibą w </w:t>
      </w:r>
      <w:r w:rsidR="001C4D4A" w:rsidRPr="00223791">
        <w:rPr>
          <w:color w:val="000000" w:themeColor="text1"/>
        </w:rPr>
        <w:t xml:space="preserve">Kwidzynie </w:t>
      </w:r>
      <w:r w:rsidRPr="00223791">
        <w:rPr>
          <w:color w:val="000000" w:themeColor="text1"/>
        </w:rPr>
        <w:t xml:space="preserve">przy ul. </w:t>
      </w:r>
      <w:r w:rsidR="001C4D4A" w:rsidRPr="00223791">
        <w:rPr>
          <w:color w:val="000000" w:themeColor="text1"/>
        </w:rPr>
        <w:t>Grudziądzkiej 30</w:t>
      </w:r>
      <w:r w:rsidRPr="00223791">
        <w:rPr>
          <w:color w:val="000000" w:themeColor="text1"/>
        </w:rPr>
        <w:t>, 82-500 Kwidzyn.</w:t>
      </w:r>
    </w:p>
    <w:p w14:paraId="05D84C0B" w14:textId="0076CBE6" w:rsidR="00B745A5" w:rsidRPr="00223791" w:rsidRDefault="00B745A5" w:rsidP="00A86720">
      <w:pPr>
        <w:jc w:val="both"/>
        <w:rPr>
          <w:color w:val="000000" w:themeColor="text1"/>
        </w:rPr>
      </w:pPr>
      <w:r w:rsidRPr="00223791">
        <w:rPr>
          <w:color w:val="000000" w:themeColor="text1"/>
        </w:rPr>
        <w:t xml:space="preserve">Rachunkowość </w:t>
      </w:r>
      <w:r w:rsidR="001C4D4A" w:rsidRPr="00223791">
        <w:rPr>
          <w:color w:val="000000" w:themeColor="text1"/>
        </w:rPr>
        <w:t>jednostek obsługiwanych</w:t>
      </w:r>
      <w:r w:rsidRPr="00223791">
        <w:rPr>
          <w:color w:val="000000" w:themeColor="text1"/>
        </w:rPr>
        <w:t xml:space="preserve"> prowadzona jest zgodnie z przepisami </w:t>
      </w:r>
      <w:r w:rsidR="001C4D4A" w:rsidRPr="00223791">
        <w:rPr>
          <w:color w:val="000000" w:themeColor="text1"/>
        </w:rPr>
        <w:br/>
      </w:r>
      <w:r w:rsidRPr="00223791">
        <w:rPr>
          <w:color w:val="000000" w:themeColor="text1"/>
        </w:rPr>
        <w:t xml:space="preserve">o rachunkowości z uwzględnieniem zasad określonych w ustawie z dnia 29.09.1994r. (Dz.U. </w:t>
      </w:r>
      <w:r w:rsidR="009E31E6">
        <w:rPr>
          <w:color w:val="000000" w:themeColor="text1"/>
        </w:rPr>
        <w:br/>
      </w:r>
      <w:r w:rsidRPr="00223791">
        <w:rPr>
          <w:color w:val="000000" w:themeColor="text1"/>
        </w:rPr>
        <w:t xml:space="preserve">z 2016r., poz.1047 z </w:t>
      </w:r>
      <w:proofErr w:type="spellStart"/>
      <w:r w:rsidRPr="00223791">
        <w:rPr>
          <w:color w:val="000000" w:themeColor="text1"/>
        </w:rPr>
        <w:t>późn</w:t>
      </w:r>
      <w:proofErr w:type="spellEnd"/>
      <w:r w:rsidRPr="00223791">
        <w:rPr>
          <w:color w:val="000000" w:themeColor="text1"/>
        </w:rPr>
        <w:t>. zm.)</w:t>
      </w:r>
    </w:p>
    <w:p w14:paraId="55EA0116" w14:textId="77777777" w:rsidR="00100727" w:rsidRPr="00223791" w:rsidRDefault="00100727" w:rsidP="00A86720">
      <w:pPr>
        <w:jc w:val="both"/>
        <w:rPr>
          <w:b/>
          <w:color w:val="000000" w:themeColor="text1"/>
        </w:rPr>
      </w:pPr>
    </w:p>
    <w:p w14:paraId="0D388C15" w14:textId="77777777" w:rsidR="00B95755" w:rsidRPr="00223791" w:rsidRDefault="00B95755" w:rsidP="00A86720">
      <w:pPr>
        <w:jc w:val="both"/>
        <w:rPr>
          <w:b/>
          <w:color w:val="000000" w:themeColor="text1"/>
          <w:sz w:val="28"/>
          <w:szCs w:val="28"/>
        </w:rPr>
      </w:pPr>
      <w:r w:rsidRPr="00223791">
        <w:rPr>
          <w:b/>
          <w:color w:val="000000" w:themeColor="text1"/>
          <w:sz w:val="28"/>
          <w:szCs w:val="28"/>
        </w:rPr>
        <w:t>Określenie roku obrotowego oraz okresów sprawozdawczych</w:t>
      </w:r>
    </w:p>
    <w:p w14:paraId="4D62C91C" w14:textId="77777777" w:rsidR="00B95755" w:rsidRPr="00223791" w:rsidRDefault="00B95755" w:rsidP="00A86720">
      <w:pPr>
        <w:jc w:val="both"/>
        <w:rPr>
          <w:color w:val="000000" w:themeColor="text1"/>
        </w:rPr>
      </w:pPr>
    </w:p>
    <w:p w14:paraId="61CA1BF3" w14:textId="77777777" w:rsidR="00B95755" w:rsidRPr="00223791" w:rsidRDefault="0002351A" w:rsidP="00A86720">
      <w:pPr>
        <w:jc w:val="both"/>
        <w:rPr>
          <w:color w:val="000000" w:themeColor="text1"/>
        </w:rPr>
      </w:pPr>
      <w:r w:rsidRPr="00223791">
        <w:rPr>
          <w:b/>
          <w:color w:val="000000" w:themeColor="text1"/>
        </w:rPr>
        <w:t>1.</w:t>
      </w:r>
      <w:r w:rsidR="00B95755" w:rsidRPr="00223791">
        <w:rPr>
          <w:b/>
          <w:color w:val="000000" w:themeColor="text1"/>
        </w:rPr>
        <w:t>Rokiem obrotowym</w:t>
      </w:r>
      <w:r w:rsidR="00B95755" w:rsidRPr="00223791">
        <w:rPr>
          <w:color w:val="000000" w:themeColor="text1"/>
        </w:rPr>
        <w:t xml:space="preserve"> jest okres roku budżetowego, czyli </w:t>
      </w:r>
      <w:r w:rsidR="00100727" w:rsidRPr="00223791">
        <w:rPr>
          <w:color w:val="000000" w:themeColor="text1"/>
        </w:rPr>
        <w:t xml:space="preserve">rok kalendarzowy </w:t>
      </w:r>
      <w:r w:rsidR="00B745A5" w:rsidRPr="00223791">
        <w:rPr>
          <w:color w:val="000000" w:themeColor="text1"/>
        </w:rPr>
        <w:br/>
      </w:r>
      <w:r w:rsidR="00100727" w:rsidRPr="00223791">
        <w:rPr>
          <w:color w:val="000000" w:themeColor="text1"/>
        </w:rPr>
        <w:t xml:space="preserve">od 1 stycznia </w:t>
      </w:r>
      <w:r w:rsidR="00B95755" w:rsidRPr="00223791">
        <w:rPr>
          <w:color w:val="000000" w:themeColor="text1"/>
        </w:rPr>
        <w:t>do 31 grudnia.</w:t>
      </w:r>
    </w:p>
    <w:p w14:paraId="219F1EE2" w14:textId="77777777" w:rsidR="00B95755" w:rsidRPr="00223791" w:rsidRDefault="00B95755" w:rsidP="00A86720">
      <w:pPr>
        <w:jc w:val="both"/>
        <w:rPr>
          <w:color w:val="000000" w:themeColor="text1"/>
        </w:rPr>
      </w:pPr>
    </w:p>
    <w:p w14:paraId="70708343" w14:textId="77777777" w:rsidR="00100727" w:rsidRPr="00223791" w:rsidRDefault="0002351A" w:rsidP="00A86720">
      <w:pPr>
        <w:jc w:val="both"/>
        <w:rPr>
          <w:color w:val="000000" w:themeColor="text1"/>
        </w:rPr>
      </w:pPr>
      <w:r w:rsidRPr="00223791">
        <w:rPr>
          <w:b/>
          <w:color w:val="000000" w:themeColor="text1"/>
        </w:rPr>
        <w:t>2.</w:t>
      </w:r>
      <w:r w:rsidR="00100727" w:rsidRPr="00223791">
        <w:rPr>
          <w:b/>
          <w:color w:val="000000" w:themeColor="text1"/>
        </w:rPr>
        <w:t>Okresy sprawozdawcze</w:t>
      </w:r>
      <w:r w:rsidR="00100727" w:rsidRPr="00223791">
        <w:rPr>
          <w:color w:val="000000" w:themeColor="text1"/>
        </w:rPr>
        <w:t xml:space="preserve"> wchodzące w skład roku obrotowego w ramach sprawozdawczości finansowej i budżetowej:</w:t>
      </w:r>
    </w:p>
    <w:p w14:paraId="2768A644" w14:textId="77777777" w:rsidR="00100727" w:rsidRPr="00223791" w:rsidRDefault="00100727" w:rsidP="00A86720">
      <w:pPr>
        <w:numPr>
          <w:ilvl w:val="0"/>
          <w:numId w:val="18"/>
        </w:numPr>
        <w:jc w:val="both"/>
        <w:rPr>
          <w:color w:val="000000" w:themeColor="text1"/>
        </w:rPr>
      </w:pPr>
      <w:r w:rsidRPr="00223791">
        <w:rPr>
          <w:color w:val="000000" w:themeColor="text1"/>
        </w:rPr>
        <w:t>miesięczne,</w:t>
      </w:r>
    </w:p>
    <w:p w14:paraId="74BF3B2B" w14:textId="77777777" w:rsidR="00100727" w:rsidRPr="00223791" w:rsidRDefault="00100727" w:rsidP="00A86720">
      <w:pPr>
        <w:numPr>
          <w:ilvl w:val="0"/>
          <w:numId w:val="18"/>
        </w:numPr>
        <w:jc w:val="both"/>
        <w:rPr>
          <w:color w:val="000000" w:themeColor="text1"/>
        </w:rPr>
      </w:pPr>
      <w:r w:rsidRPr="00223791">
        <w:rPr>
          <w:color w:val="000000" w:themeColor="text1"/>
        </w:rPr>
        <w:t>kwartalne,</w:t>
      </w:r>
    </w:p>
    <w:p w14:paraId="674DD0DD" w14:textId="77777777" w:rsidR="00100727" w:rsidRPr="00223791" w:rsidRDefault="00100727" w:rsidP="00A86720">
      <w:pPr>
        <w:numPr>
          <w:ilvl w:val="0"/>
          <w:numId w:val="18"/>
        </w:numPr>
        <w:jc w:val="both"/>
        <w:rPr>
          <w:color w:val="000000" w:themeColor="text1"/>
        </w:rPr>
      </w:pPr>
      <w:r w:rsidRPr="00223791">
        <w:rPr>
          <w:color w:val="000000" w:themeColor="text1"/>
        </w:rPr>
        <w:t>półroczne,</w:t>
      </w:r>
    </w:p>
    <w:p w14:paraId="2F528C06" w14:textId="77777777" w:rsidR="00100727" w:rsidRPr="00223791" w:rsidRDefault="00100727" w:rsidP="00A86720">
      <w:pPr>
        <w:numPr>
          <w:ilvl w:val="0"/>
          <w:numId w:val="18"/>
        </w:numPr>
        <w:jc w:val="both"/>
        <w:rPr>
          <w:color w:val="000000" w:themeColor="text1"/>
        </w:rPr>
      </w:pPr>
      <w:r w:rsidRPr="00223791">
        <w:rPr>
          <w:color w:val="000000" w:themeColor="text1"/>
        </w:rPr>
        <w:t>roczne</w:t>
      </w:r>
    </w:p>
    <w:p w14:paraId="0CD27E93" w14:textId="77777777" w:rsidR="00100727" w:rsidRPr="00223791" w:rsidRDefault="00100727" w:rsidP="00A86720">
      <w:pPr>
        <w:jc w:val="both"/>
        <w:rPr>
          <w:color w:val="000000" w:themeColor="text1"/>
        </w:rPr>
      </w:pPr>
    </w:p>
    <w:p w14:paraId="024E9051" w14:textId="77777777" w:rsidR="00100727" w:rsidRPr="00223791" w:rsidRDefault="00100727" w:rsidP="00A86720">
      <w:pPr>
        <w:jc w:val="both"/>
        <w:rPr>
          <w:b/>
          <w:color w:val="000000" w:themeColor="text1"/>
          <w:sz w:val="28"/>
          <w:szCs w:val="28"/>
        </w:rPr>
      </w:pPr>
      <w:r w:rsidRPr="00223791">
        <w:rPr>
          <w:b/>
          <w:color w:val="000000" w:themeColor="text1"/>
          <w:sz w:val="28"/>
          <w:szCs w:val="28"/>
        </w:rPr>
        <w:t>Metody wyceny aktywów i pasywów</w:t>
      </w:r>
    </w:p>
    <w:p w14:paraId="1B032EC6" w14:textId="77777777" w:rsidR="00100727" w:rsidRPr="00223791" w:rsidRDefault="00100727" w:rsidP="00A86720">
      <w:pPr>
        <w:jc w:val="both"/>
        <w:rPr>
          <w:color w:val="000000" w:themeColor="text1"/>
        </w:rPr>
      </w:pPr>
    </w:p>
    <w:p w14:paraId="64261003" w14:textId="4E51AA4C" w:rsidR="00100727" w:rsidRPr="00223791" w:rsidRDefault="00100727" w:rsidP="00A86720">
      <w:pPr>
        <w:jc w:val="both"/>
        <w:rPr>
          <w:color w:val="000000" w:themeColor="text1"/>
        </w:rPr>
      </w:pPr>
      <w:r w:rsidRPr="00223791">
        <w:rPr>
          <w:color w:val="000000" w:themeColor="text1"/>
        </w:rPr>
        <w:t xml:space="preserve">Ze względu na nieistotny wpływ na sytuację finansową jednostki oraz zasadę kasowego wykonania, obowiązującą w sprawozdawczości budżetowej, a także w związku z terminami złożenia sprawozdań budżetowych za I, II, III kwartał, przyjmuje się zasadę, że w księgach danego miesiąca ujmowane są zobowiązania uznane, dotyczące kosztów danego miesiąca </w:t>
      </w:r>
      <w:r w:rsidR="001366A6" w:rsidRPr="00223791">
        <w:rPr>
          <w:color w:val="000000" w:themeColor="text1"/>
        </w:rPr>
        <w:br/>
      </w:r>
      <w:r w:rsidRPr="00223791">
        <w:rPr>
          <w:color w:val="000000" w:themeColor="text1"/>
        </w:rPr>
        <w:t xml:space="preserve">z datą wpływu dokumentów do 5-go </w:t>
      </w:r>
      <w:r w:rsidR="009B2029" w:rsidRPr="00223791">
        <w:rPr>
          <w:color w:val="000000" w:themeColor="text1"/>
        </w:rPr>
        <w:t xml:space="preserve">dnia następnego miesiąca po zakończeniu kwartału. </w:t>
      </w:r>
      <w:r w:rsidR="009B2029" w:rsidRPr="00223791">
        <w:rPr>
          <w:color w:val="000000" w:themeColor="text1"/>
        </w:rPr>
        <w:br/>
        <w:t xml:space="preserve">(można uwzględniać też faktury, które wpłynęły z data późniejszą). </w:t>
      </w:r>
      <w:r w:rsidRPr="00223791">
        <w:rPr>
          <w:color w:val="000000" w:themeColor="text1"/>
        </w:rPr>
        <w:t>W pozostałych miesiącach dokumenty takie zostaną zaliczone do kosztów miesiąca, w którym wpłynęły, za wyjątkiem miesiąca grudnia, gdzie do kosztów w miesiącu grudniu ujmuje się wszystkie dokumenty dotyczące roku obrotowego, które wpłyną do dnia zamknięcia ksiąg rachunkowych.</w:t>
      </w:r>
    </w:p>
    <w:p w14:paraId="234128C5" w14:textId="77777777" w:rsidR="00100727" w:rsidRPr="00223791" w:rsidRDefault="00100727" w:rsidP="00A86720">
      <w:pPr>
        <w:jc w:val="both"/>
        <w:rPr>
          <w:color w:val="000000" w:themeColor="text1"/>
        </w:rPr>
      </w:pPr>
    </w:p>
    <w:p w14:paraId="15C5D3B4" w14:textId="77777777" w:rsidR="00100727" w:rsidRPr="00223791" w:rsidRDefault="00100727" w:rsidP="00302285">
      <w:pPr>
        <w:rPr>
          <w:b/>
          <w:color w:val="000000" w:themeColor="text1"/>
          <w:sz w:val="28"/>
          <w:szCs w:val="28"/>
        </w:rPr>
      </w:pPr>
      <w:r w:rsidRPr="00223791">
        <w:rPr>
          <w:b/>
          <w:color w:val="000000" w:themeColor="text1"/>
          <w:sz w:val="28"/>
          <w:szCs w:val="28"/>
        </w:rPr>
        <w:t>Składniki aktywów i pasywów wycenia się w następujący sposób:</w:t>
      </w:r>
    </w:p>
    <w:p w14:paraId="61575477" w14:textId="77777777" w:rsidR="00100727" w:rsidRPr="00223791" w:rsidRDefault="00100727" w:rsidP="00A86720">
      <w:pPr>
        <w:jc w:val="both"/>
        <w:rPr>
          <w:color w:val="000000" w:themeColor="text1"/>
          <w:sz w:val="28"/>
          <w:szCs w:val="28"/>
        </w:rPr>
      </w:pPr>
    </w:p>
    <w:p w14:paraId="6E503C48" w14:textId="77777777" w:rsidR="00100727" w:rsidRPr="00223791" w:rsidRDefault="0002351A" w:rsidP="00A86720">
      <w:pPr>
        <w:jc w:val="both"/>
        <w:rPr>
          <w:color w:val="000000" w:themeColor="text1"/>
        </w:rPr>
      </w:pPr>
      <w:r w:rsidRPr="00223791">
        <w:rPr>
          <w:b/>
          <w:color w:val="000000" w:themeColor="text1"/>
        </w:rPr>
        <w:t>1.</w:t>
      </w:r>
      <w:r w:rsidR="00100727" w:rsidRPr="00223791">
        <w:rPr>
          <w:b/>
          <w:color w:val="000000" w:themeColor="text1"/>
        </w:rPr>
        <w:t>Środki trwałe w budowie /inwestycje/</w:t>
      </w:r>
      <w:r w:rsidR="00100727" w:rsidRPr="00223791">
        <w:rPr>
          <w:color w:val="000000" w:themeColor="text1"/>
        </w:rPr>
        <w:t xml:space="preserve"> - w wysokości ogółu kosztów pozostających                w bezpośrednim związku z ich nabyciem lub wytworzeniem, pomniejszonych </w:t>
      </w:r>
      <w:r w:rsidR="00E53CB6" w:rsidRPr="00223791">
        <w:rPr>
          <w:color w:val="000000" w:themeColor="text1"/>
        </w:rPr>
        <w:br/>
      </w:r>
      <w:r w:rsidR="00100727" w:rsidRPr="00223791">
        <w:rPr>
          <w:color w:val="000000" w:themeColor="text1"/>
        </w:rPr>
        <w:t>o odpisy z tytułu trwałej utraty wartości. Są to koszty poniesione w okresie budowy, montażu, przystosowania, ulepszenia i nabycia podstawowych środków trwałych oraz koszty nabycia pozostałych środków trwałych stanowiących pierwsze wyposażenie nowych obiektów, poniesione do dnia bilansowego lub do dnia zakończenia inwestycji.</w:t>
      </w:r>
    </w:p>
    <w:p w14:paraId="17259B4F" w14:textId="77777777" w:rsidR="00100727" w:rsidRPr="00223791" w:rsidRDefault="00100727" w:rsidP="00A86720">
      <w:pPr>
        <w:jc w:val="both"/>
        <w:rPr>
          <w:color w:val="000000" w:themeColor="text1"/>
        </w:rPr>
      </w:pPr>
    </w:p>
    <w:p w14:paraId="18C3D0A3" w14:textId="77777777" w:rsidR="00100727" w:rsidRPr="00223791" w:rsidRDefault="00100727" w:rsidP="00A86720">
      <w:pPr>
        <w:ind w:firstLine="708"/>
        <w:jc w:val="both"/>
        <w:rPr>
          <w:color w:val="000000" w:themeColor="text1"/>
        </w:rPr>
      </w:pPr>
      <w:r w:rsidRPr="00223791">
        <w:rPr>
          <w:color w:val="000000" w:themeColor="text1"/>
        </w:rPr>
        <w:lastRenderedPageBreak/>
        <w:t>Do kosztów inwestycji zalicza się w szczególności koszty:</w:t>
      </w:r>
    </w:p>
    <w:p w14:paraId="2B27B3C4" w14:textId="77777777" w:rsidR="00100727" w:rsidRPr="00223791" w:rsidRDefault="00100727" w:rsidP="00A86720">
      <w:pPr>
        <w:numPr>
          <w:ilvl w:val="0"/>
          <w:numId w:val="20"/>
        </w:numPr>
        <w:jc w:val="both"/>
        <w:rPr>
          <w:color w:val="000000" w:themeColor="text1"/>
        </w:rPr>
      </w:pPr>
      <w:r w:rsidRPr="00223791">
        <w:rPr>
          <w:color w:val="000000" w:themeColor="text1"/>
        </w:rPr>
        <w:t>dokumentacji projektowej,</w:t>
      </w:r>
    </w:p>
    <w:p w14:paraId="2D2822AC" w14:textId="77777777" w:rsidR="00100727" w:rsidRPr="00223791" w:rsidRDefault="00100727" w:rsidP="00A86720">
      <w:pPr>
        <w:numPr>
          <w:ilvl w:val="0"/>
          <w:numId w:val="20"/>
        </w:numPr>
        <w:jc w:val="both"/>
        <w:rPr>
          <w:color w:val="000000" w:themeColor="text1"/>
        </w:rPr>
      </w:pPr>
      <w:r w:rsidRPr="00223791">
        <w:rPr>
          <w:color w:val="000000" w:themeColor="text1"/>
        </w:rPr>
        <w:t>opłaty notarialne, sądowe i inne,</w:t>
      </w:r>
    </w:p>
    <w:p w14:paraId="77C6EA5C" w14:textId="77777777" w:rsidR="00100727" w:rsidRPr="00223791" w:rsidRDefault="00100727" w:rsidP="00A86720">
      <w:pPr>
        <w:numPr>
          <w:ilvl w:val="0"/>
          <w:numId w:val="20"/>
        </w:numPr>
        <w:jc w:val="both"/>
        <w:rPr>
          <w:color w:val="000000" w:themeColor="text1"/>
        </w:rPr>
      </w:pPr>
      <w:r w:rsidRPr="00223791">
        <w:rPr>
          <w:color w:val="000000" w:themeColor="text1"/>
        </w:rPr>
        <w:t>odszkodowania dla osób fizycznych i prawnych wynikłe do zakończenia budowy,</w:t>
      </w:r>
    </w:p>
    <w:p w14:paraId="2519CF5F" w14:textId="77777777" w:rsidR="00100727" w:rsidRPr="00223791" w:rsidRDefault="00100727" w:rsidP="00A86720">
      <w:pPr>
        <w:numPr>
          <w:ilvl w:val="0"/>
          <w:numId w:val="20"/>
        </w:numPr>
        <w:jc w:val="both"/>
        <w:rPr>
          <w:color w:val="000000" w:themeColor="text1"/>
        </w:rPr>
      </w:pPr>
      <w:r w:rsidRPr="00223791">
        <w:rPr>
          <w:color w:val="000000" w:themeColor="text1"/>
        </w:rPr>
        <w:t>map, wypisów z ewidencji gruntów,</w:t>
      </w:r>
    </w:p>
    <w:p w14:paraId="6A354467" w14:textId="77777777" w:rsidR="00100727" w:rsidRPr="00223791" w:rsidRDefault="00100727" w:rsidP="00A86720">
      <w:pPr>
        <w:numPr>
          <w:ilvl w:val="0"/>
          <w:numId w:val="20"/>
        </w:numPr>
        <w:jc w:val="both"/>
        <w:rPr>
          <w:color w:val="000000" w:themeColor="text1"/>
        </w:rPr>
      </w:pPr>
      <w:r w:rsidRPr="00223791">
        <w:rPr>
          <w:color w:val="000000" w:themeColor="text1"/>
        </w:rPr>
        <w:t>robót budowlanych i montażowych,</w:t>
      </w:r>
    </w:p>
    <w:p w14:paraId="188E1BE8" w14:textId="77777777" w:rsidR="00100727" w:rsidRPr="00223791" w:rsidRDefault="00100727" w:rsidP="00A86720">
      <w:pPr>
        <w:numPr>
          <w:ilvl w:val="0"/>
          <w:numId w:val="20"/>
        </w:numPr>
        <w:jc w:val="both"/>
        <w:rPr>
          <w:color w:val="000000" w:themeColor="text1"/>
        </w:rPr>
      </w:pPr>
      <w:r w:rsidRPr="00223791">
        <w:rPr>
          <w:color w:val="000000" w:themeColor="text1"/>
        </w:rPr>
        <w:t>nabycia gruntów i innych składników /towarów/ związanych z budową,</w:t>
      </w:r>
    </w:p>
    <w:p w14:paraId="1ED149C2" w14:textId="77777777" w:rsidR="00100727" w:rsidRPr="00223791" w:rsidRDefault="00100727" w:rsidP="00A86720">
      <w:pPr>
        <w:numPr>
          <w:ilvl w:val="0"/>
          <w:numId w:val="20"/>
        </w:numPr>
        <w:jc w:val="both"/>
        <w:rPr>
          <w:color w:val="000000" w:themeColor="text1"/>
        </w:rPr>
      </w:pPr>
      <w:r w:rsidRPr="00223791">
        <w:rPr>
          <w:color w:val="000000" w:themeColor="text1"/>
        </w:rPr>
        <w:t>badań geodezyjnych i innych dotyczących określenia właściwości geologicznych terenu,</w:t>
      </w:r>
    </w:p>
    <w:p w14:paraId="5E074CF9" w14:textId="77777777" w:rsidR="00100727" w:rsidRPr="00223791" w:rsidRDefault="00100727" w:rsidP="00A86720">
      <w:pPr>
        <w:numPr>
          <w:ilvl w:val="0"/>
          <w:numId w:val="20"/>
        </w:numPr>
        <w:jc w:val="both"/>
        <w:rPr>
          <w:color w:val="000000" w:themeColor="text1"/>
        </w:rPr>
      </w:pPr>
      <w:r w:rsidRPr="00223791">
        <w:rPr>
          <w:color w:val="000000" w:themeColor="text1"/>
        </w:rPr>
        <w:t>przygotowania terenów pod budowę,</w:t>
      </w:r>
    </w:p>
    <w:p w14:paraId="5920E0D2" w14:textId="77777777" w:rsidR="00100727" w:rsidRPr="00223791" w:rsidRDefault="00100727" w:rsidP="00A86720">
      <w:pPr>
        <w:numPr>
          <w:ilvl w:val="0"/>
          <w:numId w:val="20"/>
        </w:numPr>
        <w:jc w:val="both"/>
        <w:rPr>
          <w:color w:val="000000" w:themeColor="text1"/>
        </w:rPr>
      </w:pPr>
      <w:r w:rsidRPr="00223791">
        <w:rPr>
          <w:color w:val="000000" w:themeColor="text1"/>
        </w:rPr>
        <w:t>nadzoru inwestorskiego, konserwatorskiego i autorskiego,</w:t>
      </w:r>
    </w:p>
    <w:p w14:paraId="5D5DB580" w14:textId="77777777" w:rsidR="00100727" w:rsidRPr="00223791" w:rsidRDefault="00100727" w:rsidP="00A86720">
      <w:pPr>
        <w:numPr>
          <w:ilvl w:val="0"/>
          <w:numId w:val="20"/>
        </w:numPr>
        <w:jc w:val="both"/>
        <w:rPr>
          <w:color w:val="000000" w:themeColor="text1"/>
        </w:rPr>
      </w:pPr>
      <w:r w:rsidRPr="00223791">
        <w:rPr>
          <w:color w:val="000000" w:themeColor="text1"/>
        </w:rPr>
        <w:t>założenia zieleni,</w:t>
      </w:r>
    </w:p>
    <w:p w14:paraId="6F08C7D7" w14:textId="77777777" w:rsidR="00100727" w:rsidRPr="00223791" w:rsidRDefault="00100727" w:rsidP="00A86720">
      <w:pPr>
        <w:numPr>
          <w:ilvl w:val="0"/>
          <w:numId w:val="20"/>
        </w:numPr>
        <w:jc w:val="both"/>
        <w:rPr>
          <w:color w:val="000000" w:themeColor="text1"/>
        </w:rPr>
      </w:pPr>
      <w:r w:rsidRPr="00223791">
        <w:rPr>
          <w:color w:val="000000" w:themeColor="text1"/>
        </w:rPr>
        <w:t>ubezpieczeń obiektów w trakcie budowy.</w:t>
      </w:r>
    </w:p>
    <w:p w14:paraId="3EE762DD" w14:textId="77777777" w:rsidR="00575717" w:rsidRPr="00223791" w:rsidRDefault="00575717" w:rsidP="00575717">
      <w:pPr>
        <w:ind w:left="1068"/>
        <w:jc w:val="both"/>
        <w:rPr>
          <w:color w:val="000000" w:themeColor="text1"/>
        </w:rPr>
      </w:pPr>
    </w:p>
    <w:p w14:paraId="4DC89785" w14:textId="77777777" w:rsidR="00100727" w:rsidRPr="00223791" w:rsidRDefault="00100727" w:rsidP="00A86720">
      <w:pPr>
        <w:ind w:left="708"/>
        <w:jc w:val="both"/>
        <w:rPr>
          <w:color w:val="000000" w:themeColor="text1"/>
        </w:rPr>
      </w:pPr>
      <w:r w:rsidRPr="00223791">
        <w:rPr>
          <w:color w:val="000000" w:themeColor="text1"/>
        </w:rPr>
        <w:t>Do kosztów wytworzenia podstawowych środków trwałych nie zalicza się kosztów ogólnego zarządu oraz kosztów poniesionych przed udzieleniem zamówień związanych z realizowaną inwestycją, tj. kosztów przetargów.</w:t>
      </w:r>
    </w:p>
    <w:p w14:paraId="23699DFD" w14:textId="77777777" w:rsidR="00100727" w:rsidRPr="00223791" w:rsidRDefault="00100727" w:rsidP="00A86720">
      <w:pPr>
        <w:jc w:val="both"/>
        <w:rPr>
          <w:color w:val="000000" w:themeColor="text1"/>
        </w:rPr>
      </w:pPr>
    </w:p>
    <w:p w14:paraId="25DEB021" w14:textId="77777777" w:rsidR="00100727" w:rsidRPr="00223791" w:rsidRDefault="0002351A" w:rsidP="00A86720">
      <w:pPr>
        <w:jc w:val="both"/>
        <w:rPr>
          <w:color w:val="000000" w:themeColor="text1"/>
        </w:rPr>
      </w:pPr>
      <w:r w:rsidRPr="00223791">
        <w:rPr>
          <w:b/>
          <w:color w:val="000000" w:themeColor="text1"/>
        </w:rPr>
        <w:t>2.</w:t>
      </w:r>
      <w:r w:rsidR="00100727" w:rsidRPr="00223791">
        <w:rPr>
          <w:b/>
          <w:color w:val="000000" w:themeColor="text1"/>
        </w:rPr>
        <w:t>Wartości niematerialne i prawne</w:t>
      </w:r>
      <w:r w:rsidR="00100727" w:rsidRPr="00223791">
        <w:rPr>
          <w:color w:val="000000" w:themeColor="text1"/>
        </w:rPr>
        <w:t xml:space="preserve"> wprowadza się do ewidencji w cenie nabycia, zaś otrzymane nieodpłatnie w wartości określonej w decyzji lub innym dokum</w:t>
      </w:r>
      <w:r w:rsidR="001366A6" w:rsidRPr="00223791">
        <w:rPr>
          <w:color w:val="000000" w:themeColor="text1"/>
        </w:rPr>
        <w:t xml:space="preserve">encie dotyczącym przekazania. </w:t>
      </w:r>
      <w:r w:rsidR="00100727" w:rsidRPr="00223791">
        <w:rPr>
          <w:color w:val="000000" w:themeColor="text1"/>
        </w:rPr>
        <w:t>W przypadku braku określonej wartości w decyzji o przekazaniu przyjmuje się wartość rynkową na dzień nabycia.</w:t>
      </w:r>
    </w:p>
    <w:p w14:paraId="6B17A4D2" w14:textId="3597ADF3" w:rsidR="00100727" w:rsidRPr="00223791" w:rsidRDefault="00100727" w:rsidP="00A86720">
      <w:pPr>
        <w:jc w:val="both"/>
        <w:rPr>
          <w:color w:val="000000" w:themeColor="text1"/>
        </w:rPr>
      </w:pPr>
      <w:r w:rsidRPr="00223791">
        <w:rPr>
          <w:color w:val="000000" w:themeColor="text1"/>
        </w:rPr>
        <w:t>Wartości niematerialne i prawne (finansowane z wydatków majątkowych) o wartości początkowej wyższej od wartości ustalonej w przepisach o podatku dochodowym od osób prawnych /</w:t>
      </w:r>
      <w:r w:rsidR="001C4D4A" w:rsidRPr="00223791">
        <w:rPr>
          <w:color w:val="000000" w:themeColor="text1"/>
        </w:rPr>
        <w:t xml:space="preserve"> 10 000</w:t>
      </w:r>
      <w:r w:rsidRPr="00223791">
        <w:rPr>
          <w:color w:val="000000" w:themeColor="text1"/>
        </w:rPr>
        <w:t>zł</w:t>
      </w:r>
      <w:r w:rsidR="001C4D4A" w:rsidRPr="00223791">
        <w:rPr>
          <w:color w:val="000000" w:themeColor="text1"/>
        </w:rPr>
        <w:t xml:space="preserve"> </w:t>
      </w:r>
      <w:r w:rsidRPr="00223791">
        <w:rPr>
          <w:color w:val="000000" w:themeColor="text1"/>
        </w:rPr>
        <w:t xml:space="preserve">/ księguje się na koncie 020/02 i umarza przez okres </w:t>
      </w:r>
      <w:r w:rsidR="00917522" w:rsidRPr="00223791">
        <w:rPr>
          <w:color w:val="000000" w:themeColor="text1"/>
        </w:rPr>
        <w:t>24</w:t>
      </w:r>
      <w:r w:rsidRPr="00223791">
        <w:rPr>
          <w:color w:val="000000" w:themeColor="text1"/>
        </w:rPr>
        <w:t xml:space="preserve"> m-</w:t>
      </w:r>
      <w:proofErr w:type="spellStart"/>
      <w:r w:rsidRPr="00223791">
        <w:rPr>
          <w:color w:val="000000" w:themeColor="text1"/>
        </w:rPr>
        <w:t>cy</w:t>
      </w:r>
      <w:proofErr w:type="spellEnd"/>
      <w:r w:rsidRPr="00223791">
        <w:rPr>
          <w:color w:val="000000" w:themeColor="text1"/>
        </w:rPr>
        <w:t>, jednorazowo /w grudniu/ za okres całego roku obrotowego.</w:t>
      </w:r>
    </w:p>
    <w:p w14:paraId="051B0D65" w14:textId="77777777" w:rsidR="00100727" w:rsidRPr="00223791" w:rsidRDefault="00100727" w:rsidP="00A86720">
      <w:pPr>
        <w:jc w:val="both"/>
        <w:rPr>
          <w:color w:val="000000" w:themeColor="text1"/>
        </w:rPr>
      </w:pPr>
      <w:r w:rsidRPr="00223791">
        <w:rPr>
          <w:color w:val="000000" w:themeColor="text1"/>
        </w:rPr>
        <w:t xml:space="preserve">Wartości niematerialne i prawne (finansowane z wydatków bieżących) o wartości niższej od wymienionej w przepisach ustawy o podatku dochodowym od osób prawnych księguje się na koncie 020/01 i umarza jednorazowo w miesiącu przyjęcia do używania. </w:t>
      </w:r>
    </w:p>
    <w:p w14:paraId="79DD8DF7" w14:textId="77777777" w:rsidR="00100727" w:rsidRPr="00223791" w:rsidRDefault="00100727" w:rsidP="00A86720">
      <w:pPr>
        <w:jc w:val="both"/>
        <w:rPr>
          <w:color w:val="000000" w:themeColor="text1"/>
        </w:rPr>
      </w:pPr>
      <w:r w:rsidRPr="00223791">
        <w:rPr>
          <w:color w:val="000000" w:themeColor="text1"/>
        </w:rPr>
        <w:t>Na dzień bilansowy wartości niematerialne i prawne wycenia się w wartości początkowej pomniejszonej o odpisy amortyzacyjne oraz ewentualne odpisy z tytułu trwałej utraty wartości.</w:t>
      </w:r>
    </w:p>
    <w:p w14:paraId="439C385D" w14:textId="77777777" w:rsidR="00100727" w:rsidRPr="00223791" w:rsidRDefault="00100727" w:rsidP="00A86720">
      <w:pPr>
        <w:jc w:val="both"/>
        <w:rPr>
          <w:color w:val="000000" w:themeColor="text1"/>
        </w:rPr>
      </w:pPr>
    </w:p>
    <w:p w14:paraId="5B2B1689" w14:textId="6440D05A" w:rsidR="00100727" w:rsidRPr="00223791" w:rsidRDefault="0002351A" w:rsidP="00A86720">
      <w:pPr>
        <w:jc w:val="both"/>
        <w:rPr>
          <w:color w:val="000000" w:themeColor="text1"/>
        </w:rPr>
      </w:pPr>
      <w:r w:rsidRPr="00223791">
        <w:rPr>
          <w:b/>
          <w:color w:val="000000" w:themeColor="text1"/>
        </w:rPr>
        <w:t>3.</w:t>
      </w:r>
      <w:r w:rsidR="00100727" w:rsidRPr="00223791">
        <w:rPr>
          <w:b/>
          <w:color w:val="000000" w:themeColor="text1"/>
        </w:rPr>
        <w:t>Podstawowe środki trwałe finansowane są ze środków na inwestycje</w:t>
      </w:r>
      <w:r w:rsidR="00100727" w:rsidRPr="00223791">
        <w:rPr>
          <w:color w:val="000000" w:themeColor="text1"/>
        </w:rPr>
        <w:t>. W trakcie roku obrotowego wprowadza się do ewidencji według ich wartości początkowej</w:t>
      </w:r>
      <w:r w:rsidR="00FC088C" w:rsidRPr="00223791">
        <w:rPr>
          <w:color w:val="000000" w:themeColor="text1"/>
        </w:rPr>
        <w:t xml:space="preserve"> przekraczającej 10 000 zł i okresie użytkowania dłuższy niż 1 rok</w:t>
      </w:r>
      <w:r w:rsidR="002E6F31" w:rsidRPr="00223791">
        <w:rPr>
          <w:color w:val="000000" w:themeColor="text1"/>
        </w:rPr>
        <w:t>. Pozostałe środki trwałe ewidencjonowane są na koncie 011</w:t>
      </w:r>
      <w:r w:rsidR="004053EA" w:rsidRPr="00223791">
        <w:rPr>
          <w:color w:val="000000" w:themeColor="text1"/>
        </w:rPr>
        <w:t xml:space="preserve"> </w:t>
      </w:r>
      <w:r w:rsidR="002E6F31" w:rsidRPr="00223791">
        <w:rPr>
          <w:color w:val="000000" w:themeColor="text1"/>
        </w:rPr>
        <w:t>w wartości początkowej,</w:t>
      </w:r>
      <w:r w:rsidR="00100727" w:rsidRPr="00223791">
        <w:rPr>
          <w:color w:val="000000" w:themeColor="text1"/>
        </w:rPr>
        <w:t xml:space="preserve"> która wyceniana jest w zależności od sposobu ich nabycia:</w:t>
      </w:r>
    </w:p>
    <w:p w14:paraId="1F0C5BF0" w14:textId="77777777" w:rsidR="00100727" w:rsidRPr="00223791" w:rsidRDefault="00100727" w:rsidP="00A86720">
      <w:pPr>
        <w:numPr>
          <w:ilvl w:val="0"/>
          <w:numId w:val="22"/>
        </w:numPr>
        <w:jc w:val="both"/>
        <w:rPr>
          <w:color w:val="000000" w:themeColor="text1"/>
        </w:rPr>
      </w:pPr>
      <w:r w:rsidRPr="00223791">
        <w:rPr>
          <w:color w:val="000000" w:themeColor="text1"/>
        </w:rPr>
        <w:t>ceny nabycia łącznie z kosztami montażu - w przypadku nabycia w drodze kupna,</w:t>
      </w:r>
    </w:p>
    <w:p w14:paraId="382FDBAE" w14:textId="77777777" w:rsidR="00100727" w:rsidRPr="00223791" w:rsidRDefault="00100727" w:rsidP="00A86720">
      <w:pPr>
        <w:numPr>
          <w:ilvl w:val="0"/>
          <w:numId w:val="22"/>
        </w:numPr>
        <w:jc w:val="both"/>
        <w:rPr>
          <w:color w:val="000000" w:themeColor="text1"/>
        </w:rPr>
      </w:pPr>
      <w:r w:rsidRPr="00223791">
        <w:rPr>
          <w:color w:val="000000" w:themeColor="text1"/>
        </w:rPr>
        <w:t>kosztów wytworzenia - w przypadku wytworzenia we własnym zakresie,</w:t>
      </w:r>
    </w:p>
    <w:p w14:paraId="1F0B85B8" w14:textId="77777777" w:rsidR="00100727" w:rsidRPr="00223791" w:rsidRDefault="00100727" w:rsidP="00A86720">
      <w:pPr>
        <w:numPr>
          <w:ilvl w:val="0"/>
          <w:numId w:val="22"/>
        </w:numPr>
        <w:jc w:val="both"/>
        <w:rPr>
          <w:color w:val="000000" w:themeColor="text1"/>
        </w:rPr>
      </w:pPr>
      <w:r w:rsidRPr="00223791">
        <w:rPr>
          <w:color w:val="000000" w:themeColor="text1"/>
        </w:rPr>
        <w:t>otrzymane nieodpłatnie - wycenia się w wartości określonej w decyzji lub innym dokumencie, dotyczącym przekazania. W przypadku braku określonej wartości środka trwałego otrzymanego nieodpłatnie, przyjmuje się cenę rynkową, uwzględniającą stopień zużycia.</w:t>
      </w:r>
    </w:p>
    <w:p w14:paraId="18159FB7" w14:textId="77777777" w:rsidR="00100727" w:rsidRPr="00223791" w:rsidRDefault="00100727" w:rsidP="00A86720">
      <w:pPr>
        <w:jc w:val="both"/>
        <w:rPr>
          <w:color w:val="000000" w:themeColor="text1"/>
        </w:rPr>
      </w:pPr>
    </w:p>
    <w:p w14:paraId="109CE7FB" w14:textId="2D2A12F7" w:rsidR="00100727" w:rsidRPr="00223791" w:rsidRDefault="00100727" w:rsidP="00A86720">
      <w:pPr>
        <w:jc w:val="both"/>
        <w:rPr>
          <w:color w:val="000000" w:themeColor="text1"/>
        </w:rPr>
      </w:pPr>
      <w:r w:rsidRPr="00223791">
        <w:rPr>
          <w:color w:val="000000" w:themeColor="text1"/>
        </w:rPr>
        <w:t xml:space="preserve">W przypadku ujawnienia środków trwałych i wartości niematerialnych i prawnych nie objętych uprzednio ewidencją księgową wycenia się je na podstawie posiadanych dokumentów, </w:t>
      </w:r>
      <w:r w:rsidR="00F17F20" w:rsidRPr="00223791">
        <w:rPr>
          <w:color w:val="000000" w:themeColor="text1"/>
        </w:rPr>
        <w:br/>
      </w:r>
      <w:r w:rsidRPr="00223791">
        <w:rPr>
          <w:color w:val="000000" w:themeColor="text1"/>
        </w:rPr>
        <w:t>a w przypadku ich braku, wycenia się komisyjnie w wartości godziwej z uwzględnieniem dotychczasowych umorzeń.</w:t>
      </w:r>
    </w:p>
    <w:p w14:paraId="6E7C3A02" w14:textId="77777777" w:rsidR="00100727" w:rsidRPr="00223791" w:rsidRDefault="00100727" w:rsidP="00A86720">
      <w:pPr>
        <w:jc w:val="both"/>
        <w:rPr>
          <w:color w:val="000000" w:themeColor="text1"/>
        </w:rPr>
      </w:pPr>
      <w:r w:rsidRPr="00223791">
        <w:rPr>
          <w:color w:val="000000" w:themeColor="text1"/>
        </w:rPr>
        <w:lastRenderedPageBreak/>
        <w:t xml:space="preserve">Wartość początkowa środków trwałych ulega podwyższeniu o wartość nakładów poniesionych na ich ulepszenie, w tym także o wydatki na nabycie części składowych </w:t>
      </w:r>
      <w:r w:rsidR="001366A6" w:rsidRPr="00223791">
        <w:rPr>
          <w:color w:val="000000" w:themeColor="text1"/>
        </w:rPr>
        <w:br/>
      </w:r>
      <w:r w:rsidRPr="00223791">
        <w:rPr>
          <w:color w:val="000000" w:themeColor="text1"/>
        </w:rPr>
        <w:t xml:space="preserve">i peryferyjnych, których jednostkowa cena nabycia przekracza </w:t>
      </w:r>
      <w:r w:rsidR="00917522" w:rsidRPr="00223791">
        <w:rPr>
          <w:color w:val="000000" w:themeColor="text1"/>
        </w:rPr>
        <w:t xml:space="preserve">10 000 </w:t>
      </w:r>
      <w:r w:rsidRPr="00223791">
        <w:rPr>
          <w:color w:val="000000" w:themeColor="text1"/>
        </w:rPr>
        <w:t xml:space="preserve">zł. Środki trwałe uważa się za ulepszone, gdy suma wydatków poniesiona na ich przebudowę, rozbudowę, rekonstrukcję, adaptację lub modernizację przekracza kwotę </w:t>
      </w:r>
      <w:r w:rsidR="00917522" w:rsidRPr="00223791">
        <w:rPr>
          <w:color w:val="000000" w:themeColor="text1"/>
        </w:rPr>
        <w:t xml:space="preserve">10 000 </w:t>
      </w:r>
      <w:r w:rsidRPr="00223791">
        <w:rPr>
          <w:color w:val="000000" w:themeColor="text1"/>
        </w:rPr>
        <w:t>zł i wydatki te powodują wzrost wartości użytkowej w stosunku do wartości z dnia przyjęcia środków trwałych do używania.</w:t>
      </w:r>
    </w:p>
    <w:p w14:paraId="2ECA56EA" w14:textId="77777777" w:rsidR="00100727" w:rsidRPr="00223791" w:rsidRDefault="00100727" w:rsidP="00A86720">
      <w:pPr>
        <w:jc w:val="both"/>
        <w:rPr>
          <w:color w:val="000000" w:themeColor="text1"/>
        </w:rPr>
      </w:pPr>
      <w:r w:rsidRPr="00223791">
        <w:rPr>
          <w:color w:val="000000" w:themeColor="text1"/>
        </w:rPr>
        <w:t xml:space="preserve">Podstawowe środki trwałe księguje się na koncie 011 i umarza wg stawek określonych </w:t>
      </w:r>
      <w:r w:rsidR="001366A6" w:rsidRPr="00223791">
        <w:rPr>
          <w:color w:val="000000" w:themeColor="text1"/>
        </w:rPr>
        <w:br/>
      </w:r>
      <w:r w:rsidRPr="00223791">
        <w:rPr>
          <w:color w:val="000000" w:themeColor="text1"/>
        </w:rPr>
        <w:t>w przepisach o podatku dochodowym od osób prawnych, jednorazowo /w grudniu/ za okres całego roku obrotowego. Odpisy umorzeniowe dokonuje się od miesiąca następującego po miesiącu przyjęcia środka trwałego do użytkowania do końca miesiąca, w którym następuje zrównanie sumy odpisów amortyzacyjnych z ich wartością początkową lub w którym postawiono je w stan likwidacji, zbyto lub stwierdzono ich niedobór.</w:t>
      </w:r>
    </w:p>
    <w:p w14:paraId="23750FF9" w14:textId="77777777" w:rsidR="00100727" w:rsidRPr="00223791" w:rsidRDefault="00100727" w:rsidP="00A86720">
      <w:pPr>
        <w:jc w:val="both"/>
        <w:rPr>
          <w:color w:val="000000" w:themeColor="text1"/>
        </w:rPr>
      </w:pPr>
      <w:r w:rsidRPr="00223791">
        <w:rPr>
          <w:color w:val="000000" w:themeColor="text1"/>
        </w:rPr>
        <w:t>Na dzień bilansowy podstawowe środki trwałe wycenia się w wartości początkowej, pomniejszonej o odpisy amortyzacyjne oraz ewentualne odpisy z tytułu trwałej utraty wartości.</w:t>
      </w:r>
    </w:p>
    <w:p w14:paraId="5CF28970" w14:textId="77777777" w:rsidR="00100727" w:rsidRPr="00223791" w:rsidRDefault="00100727" w:rsidP="00A86720">
      <w:pPr>
        <w:jc w:val="both"/>
        <w:rPr>
          <w:color w:val="000000" w:themeColor="text1"/>
        </w:rPr>
      </w:pPr>
      <w:r w:rsidRPr="00223791">
        <w:rPr>
          <w:color w:val="000000" w:themeColor="text1"/>
        </w:rPr>
        <w:t xml:space="preserve"> </w:t>
      </w:r>
    </w:p>
    <w:p w14:paraId="5F8F808D" w14:textId="2B065B60" w:rsidR="00A945C7" w:rsidRPr="00223791" w:rsidRDefault="0002351A" w:rsidP="00A86720">
      <w:pPr>
        <w:jc w:val="both"/>
        <w:rPr>
          <w:color w:val="000000" w:themeColor="text1"/>
        </w:rPr>
      </w:pPr>
      <w:r w:rsidRPr="00223791">
        <w:rPr>
          <w:b/>
          <w:color w:val="000000" w:themeColor="text1"/>
        </w:rPr>
        <w:t>4.</w:t>
      </w:r>
      <w:r w:rsidR="00917522" w:rsidRPr="00223791">
        <w:rPr>
          <w:b/>
          <w:color w:val="000000" w:themeColor="text1"/>
        </w:rPr>
        <w:t xml:space="preserve"> </w:t>
      </w:r>
      <w:r w:rsidR="00100727" w:rsidRPr="00223791">
        <w:rPr>
          <w:b/>
          <w:color w:val="000000" w:themeColor="text1"/>
        </w:rPr>
        <w:t>Pozostałe środki trwałe</w:t>
      </w:r>
      <w:r w:rsidR="00100727" w:rsidRPr="00223791">
        <w:rPr>
          <w:color w:val="000000" w:themeColor="text1"/>
        </w:rPr>
        <w:t>, to środki trwałe, które zgodnie z przepisami finansowane są ze środków na wydatki bieżące, za wyjątkiem pierwszego wyposażenia nowego obiektu /wymienione w § 6,  ust. 3 Rozporządzenia Ministra Finansów z dnia 5 lipca 2010</w:t>
      </w:r>
      <w:r w:rsidR="00A14547">
        <w:rPr>
          <w:color w:val="000000" w:themeColor="text1"/>
        </w:rPr>
        <w:t xml:space="preserve"> </w:t>
      </w:r>
      <w:r w:rsidR="00100727" w:rsidRPr="00223791">
        <w:rPr>
          <w:color w:val="000000" w:themeColor="text1"/>
        </w:rPr>
        <w:t xml:space="preserve">r. </w:t>
      </w:r>
      <w:r w:rsidR="009A5476" w:rsidRPr="00223791">
        <w:rPr>
          <w:color w:val="000000" w:themeColor="text1"/>
        </w:rPr>
        <w:br/>
      </w:r>
      <w:r w:rsidR="00100727" w:rsidRPr="00223791">
        <w:rPr>
          <w:color w:val="000000" w:themeColor="text1"/>
        </w:rPr>
        <w:t xml:space="preserve">w sprawie szczególnych zasad rachunkowości oraz środki trwałe o wartości do </w:t>
      </w:r>
      <w:r w:rsidR="001C4D4A" w:rsidRPr="00223791">
        <w:rPr>
          <w:color w:val="000000" w:themeColor="text1"/>
        </w:rPr>
        <w:t>10</w:t>
      </w:r>
      <w:r w:rsidR="008C2812" w:rsidRPr="00223791">
        <w:rPr>
          <w:color w:val="000000" w:themeColor="text1"/>
        </w:rPr>
        <w:t> </w:t>
      </w:r>
      <w:r w:rsidR="001C4D4A" w:rsidRPr="00223791">
        <w:rPr>
          <w:color w:val="000000" w:themeColor="text1"/>
        </w:rPr>
        <w:t>000</w:t>
      </w:r>
      <w:r w:rsidR="008C2812" w:rsidRPr="00223791">
        <w:rPr>
          <w:color w:val="000000" w:themeColor="text1"/>
        </w:rPr>
        <w:t xml:space="preserve"> </w:t>
      </w:r>
      <w:r w:rsidR="00100727" w:rsidRPr="00223791">
        <w:rPr>
          <w:color w:val="000000" w:themeColor="text1"/>
        </w:rPr>
        <w:t>zł</w:t>
      </w:r>
      <w:r w:rsidR="00287166">
        <w:rPr>
          <w:color w:val="000000" w:themeColor="text1"/>
        </w:rPr>
        <w:br/>
      </w:r>
      <w:r w:rsidR="00A14547">
        <w:rPr>
          <w:color w:val="000000" w:themeColor="text1"/>
        </w:rPr>
        <w:t xml:space="preserve">i równej lub wyższej od 1 500 zł oraz okresie używania dłuższym niż 1 rok. </w:t>
      </w:r>
    </w:p>
    <w:p w14:paraId="1F438C86" w14:textId="77777777" w:rsidR="009D6CA1" w:rsidRPr="00223791" w:rsidRDefault="009D6CA1" w:rsidP="00A86720">
      <w:pPr>
        <w:jc w:val="both"/>
        <w:rPr>
          <w:color w:val="000000" w:themeColor="text1"/>
        </w:rPr>
      </w:pPr>
    </w:p>
    <w:p w14:paraId="7D72A859" w14:textId="3782B05A" w:rsidR="00AE6354" w:rsidRPr="00223791" w:rsidRDefault="00AE6354" w:rsidP="00A86720">
      <w:pPr>
        <w:jc w:val="both"/>
        <w:rPr>
          <w:color w:val="000000" w:themeColor="text1"/>
        </w:rPr>
      </w:pPr>
      <w:r w:rsidRPr="00223791">
        <w:rPr>
          <w:color w:val="000000" w:themeColor="text1"/>
        </w:rPr>
        <w:t>Na koncie 013-Pozostałe środki trwałe w ewiden</w:t>
      </w:r>
      <w:r w:rsidR="007A6887" w:rsidRPr="00223791">
        <w:rPr>
          <w:color w:val="000000" w:themeColor="text1"/>
        </w:rPr>
        <w:t>c</w:t>
      </w:r>
      <w:r w:rsidRPr="00223791">
        <w:rPr>
          <w:color w:val="000000" w:themeColor="text1"/>
        </w:rPr>
        <w:t xml:space="preserve">ji ilościowo-wartościowej </w:t>
      </w:r>
      <w:r w:rsidR="008C2812" w:rsidRPr="00223791">
        <w:rPr>
          <w:color w:val="000000" w:themeColor="text1"/>
        </w:rPr>
        <w:t xml:space="preserve">(tabele </w:t>
      </w:r>
      <w:proofErr w:type="spellStart"/>
      <w:r w:rsidR="008C2812" w:rsidRPr="00223791">
        <w:rPr>
          <w:color w:val="000000" w:themeColor="text1"/>
        </w:rPr>
        <w:t>excel</w:t>
      </w:r>
      <w:proofErr w:type="spellEnd"/>
      <w:r w:rsidRPr="00223791">
        <w:rPr>
          <w:color w:val="000000" w:themeColor="text1"/>
        </w:rPr>
        <w:t xml:space="preserve">) ujmowane są wyłącznie następujące pozostałe środki trwałe </w:t>
      </w:r>
      <w:r w:rsidR="007A6887" w:rsidRPr="00223791">
        <w:rPr>
          <w:color w:val="000000" w:themeColor="text1"/>
        </w:rPr>
        <w:t>:</w:t>
      </w:r>
    </w:p>
    <w:p w14:paraId="32B15CF6" w14:textId="77777777" w:rsidR="007A6887" w:rsidRPr="00223791" w:rsidRDefault="007A6887" w:rsidP="00A86720">
      <w:pPr>
        <w:jc w:val="both"/>
        <w:rPr>
          <w:color w:val="000000" w:themeColor="text1"/>
        </w:rPr>
      </w:pPr>
    </w:p>
    <w:p w14:paraId="5948224E" w14:textId="77777777" w:rsidR="007A6887" w:rsidRPr="00223791" w:rsidRDefault="007A6887" w:rsidP="00A86720">
      <w:pPr>
        <w:jc w:val="both"/>
        <w:rPr>
          <w:color w:val="000000" w:themeColor="text1"/>
        </w:rPr>
      </w:pPr>
      <w:r w:rsidRPr="00223791">
        <w:rPr>
          <w:color w:val="000000" w:themeColor="text1"/>
          <w:u w:val="single"/>
        </w:rPr>
        <w:t>Bez względu na wartość</w:t>
      </w:r>
      <w:r w:rsidRPr="00223791">
        <w:rPr>
          <w:color w:val="000000" w:themeColor="text1"/>
        </w:rPr>
        <w:t>:</w:t>
      </w:r>
    </w:p>
    <w:p w14:paraId="3F58FB7A" w14:textId="604AF7D1" w:rsidR="007A6887" w:rsidRPr="00223791" w:rsidRDefault="007A6887" w:rsidP="00A86720">
      <w:pPr>
        <w:numPr>
          <w:ilvl w:val="0"/>
          <w:numId w:val="23"/>
        </w:numPr>
        <w:jc w:val="both"/>
        <w:rPr>
          <w:color w:val="000000" w:themeColor="text1"/>
        </w:rPr>
      </w:pPr>
      <w:r w:rsidRPr="00223791">
        <w:rPr>
          <w:color w:val="000000" w:themeColor="text1"/>
        </w:rPr>
        <w:t xml:space="preserve">Sprzęt </w:t>
      </w:r>
      <w:r w:rsidR="00A55C6C" w:rsidRPr="00223791">
        <w:rPr>
          <w:color w:val="000000" w:themeColor="text1"/>
        </w:rPr>
        <w:t>RTV</w:t>
      </w:r>
      <w:r w:rsidRPr="00223791">
        <w:rPr>
          <w:color w:val="000000" w:themeColor="text1"/>
        </w:rPr>
        <w:t xml:space="preserve"> (wzmacniacze, telewizory, projektory, tablice interaktywne, </w:t>
      </w:r>
      <w:r w:rsidR="009A5476" w:rsidRPr="00223791">
        <w:rPr>
          <w:color w:val="000000" w:themeColor="text1"/>
        </w:rPr>
        <w:t xml:space="preserve">zestawy </w:t>
      </w:r>
      <w:r w:rsidR="009A5476" w:rsidRPr="00223791">
        <w:rPr>
          <w:color w:val="000000" w:themeColor="text1"/>
        </w:rPr>
        <w:br/>
        <w:t>do nagłośnienia,</w:t>
      </w:r>
      <w:r w:rsidR="00016A95">
        <w:rPr>
          <w:color w:val="000000" w:themeColor="text1"/>
        </w:rPr>
        <w:t xml:space="preserve"> aparaty fotograficzne, kamery cyfrowe</w:t>
      </w:r>
      <w:r w:rsidR="009A5476" w:rsidRPr="00223791">
        <w:rPr>
          <w:color w:val="000000" w:themeColor="text1"/>
        </w:rPr>
        <w:t xml:space="preserve"> </w:t>
      </w:r>
      <w:r w:rsidRPr="00223791">
        <w:rPr>
          <w:color w:val="000000" w:themeColor="text1"/>
        </w:rPr>
        <w:t>itp.</w:t>
      </w:r>
      <w:r w:rsidR="0012144A">
        <w:rPr>
          <w:color w:val="000000" w:themeColor="text1"/>
        </w:rPr>
        <w:t>,</w:t>
      </w:r>
    </w:p>
    <w:p w14:paraId="3B1ADAA9" w14:textId="7ACB48BF" w:rsidR="0012144A" w:rsidRPr="0012144A" w:rsidRDefault="0012144A" w:rsidP="0012144A">
      <w:pPr>
        <w:numPr>
          <w:ilvl w:val="0"/>
          <w:numId w:val="23"/>
        </w:numPr>
        <w:jc w:val="both"/>
        <w:rPr>
          <w:color w:val="000000" w:themeColor="text1"/>
        </w:rPr>
      </w:pPr>
      <w:r>
        <w:rPr>
          <w:color w:val="000000" w:themeColor="text1"/>
        </w:rPr>
        <w:t>k</w:t>
      </w:r>
      <w:r w:rsidR="007A6887" w:rsidRPr="00223791">
        <w:rPr>
          <w:color w:val="000000" w:themeColor="text1"/>
        </w:rPr>
        <w:t>omputer</w:t>
      </w:r>
      <w:r>
        <w:rPr>
          <w:color w:val="000000" w:themeColor="text1"/>
        </w:rPr>
        <w:t>y, monitory, notebooki, laptopy, tablety itp.,</w:t>
      </w:r>
    </w:p>
    <w:p w14:paraId="53B45BCC" w14:textId="63B2CD35" w:rsidR="007A6887" w:rsidRDefault="007A6887" w:rsidP="00A86720">
      <w:pPr>
        <w:numPr>
          <w:ilvl w:val="0"/>
          <w:numId w:val="23"/>
        </w:numPr>
        <w:jc w:val="both"/>
        <w:rPr>
          <w:color w:val="000000" w:themeColor="text1"/>
        </w:rPr>
      </w:pPr>
      <w:r w:rsidRPr="00223791">
        <w:rPr>
          <w:color w:val="000000" w:themeColor="text1"/>
        </w:rPr>
        <w:t>drukarki, skanery,</w:t>
      </w:r>
      <w:r w:rsidR="0012144A">
        <w:rPr>
          <w:color w:val="000000" w:themeColor="text1"/>
        </w:rPr>
        <w:t xml:space="preserve"> </w:t>
      </w:r>
      <w:r w:rsidRPr="00223791">
        <w:rPr>
          <w:color w:val="000000" w:themeColor="text1"/>
        </w:rPr>
        <w:t>kserokopiarki,</w:t>
      </w:r>
      <w:r w:rsidR="001C1823" w:rsidRPr="00223791">
        <w:rPr>
          <w:color w:val="000000" w:themeColor="text1"/>
        </w:rPr>
        <w:t xml:space="preserve"> </w:t>
      </w:r>
      <w:r w:rsidRPr="00223791">
        <w:rPr>
          <w:color w:val="000000" w:themeColor="text1"/>
        </w:rPr>
        <w:t>itp.</w:t>
      </w:r>
      <w:r w:rsidR="0012144A">
        <w:rPr>
          <w:color w:val="000000" w:themeColor="text1"/>
        </w:rPr>
        <w:t>,</w:t>
      </w:r>
    </w:p>
    <w:p w14:paraId="6F657FC7" w14:textId="161CA62D" w:rsidR="0012144A" w:rsidRDefault="0012144A" w:rsidP="00A86720">
      <w:pPr>
        <w:numPr>
          <w:ilvl w:val="0"/>
          <w:numId w:val="23"/>
        </w:numPr>
        <w:jc w:val="both"/>
        <w:rPr>
          <w:color w:val="000000" w:themeColor="text1"/>
        </w:rPr>
      </w:pPr>
      <w:r>
        <w:rPr>
          <w:color w:val="000000" w:themeColor="text1"/>
        </w:rPr>
        <w:t>projektory, rzutniki itp.</w:t>
      </w:r>
    </w:p>
    <w:p w14:paraId="641FBD6C" w14:textId="77777777" w:rsidR="00F222D6" w:rsidRPr="00223791" w:rsidRDefault="00F222D6" w:rsidP="00F222D6">
      <w:pPr>
        <w:ind w:left="720"/>
        <w:jc w:val="both"/>
        <w:rPr>
          <w:color w:val="000000" w:themeColor="text1"/>
        </w:rPr>
      </w:pPr>
    </w:p>
    <w:p w14:paraId="29EF75FA" w14:textId="3E38D283" w:rsidR="00332E2D" w:rsidRPr="00287166" w:rsidRDefault="00F222D6" w:rsidP="00A86720">
      <w:pPr>
        <w:jc w:val="both"/>
      </w:pPr>
      <w:r w:rsidRPr="00287166">
        <w:t>Pozostałe środki trwałe realizowane w ramach projektów są ewidencjonowane łączn</w:t>
      </w:r>
      <w:r w:rsidR="00F334C1" w:rsidRPr="00287166">
        <w:t>ą</w:t>
      </w:r>
      <w:r w:rsidRPr="00287166">
        <w:t xml:space="preserve"> kwot</w:t>
      </w:r>
      <w:r w:rsidR="00F334C1" w:rsidRPr="00287166">
        <w:t xml:space="preserve">ą projektu </w:t>
      </w:r>
      <w:r w:rsidRPr="00287166">
        <w:t xml:space="preserve">na koncie 013. </w:t>
      </w:r>
    </w:p>
    <w:p w14:paraId="6746ECE9" w14:textId="218CFAB4" w:rsidR="00F222D6" w:rsidRPr="00223791" w:rsidRDefault="00F222D6" w:rsidP="00A86720">
      <w:pPr>
        <w:jc w:val="both"/>
        <w:rPr>
          <w:strike/>
          <w:color w:val="000000" w:themeColor="text1"/>
          <w:u w:val="single"/>
        </w:rPr>
      </w:pPr>
    </w:p>
    <w:p w14:paraId="07DC08E0" w14:textId="121967CF" w:rsidR="00A945C7" w:rsidRDefault="007A6887" w:rsidP="00A86720">
      <w:pPr>
        <w:jc w:val="both"/>
        <w:rPr>
          <w:color w:val="000000" w:themeColor="text1"/>
        </w:rPr>
      </w:pPr>
      <w:r w:rsidRPr="00223791">
        <w:rPr>
          <w:color w:val="000000" w:themeColor="text1"/>
        </w:rPr>
        <w:t xml:space="preserve">Wyżej wymienione składniki majątkowe księguje się na koncie 013 i </w:t>
      </w:r>
      <w:r w:rsidR="00A945C7" w:rsidRPr="00223791">
        <w:rPr>
          <w:color w:val="000000" w:themeColor="text1"/>
        </w:rPr>
        <w:t xml:space="preserve">umarza w 100% </w:t>
      </w:r>
      <w:r w:rsidR="009A5476" w:rsidRPr="00223791">
        <w:rPr>
          <w:color w:val="000000" w:themeColor="text1"/>
        </w:rPr>
        <w:br/>
      </w:r>
      <w:r w:rsidR="00A945C7" w:rsidRPr="00223791">
        <w:rPr>
          <w:color w:val="000000" w:themeColor="text1"/>
        </w:rPr>
        <w:t>w miesiącu przyjęcia do używania, a umorzenie to ujmowane jest na koncie 072 „Umorzenie pozostałych środków trwałych, wartości niematerialnych  i prawnych oraz zbiorów bibliotecznych" w korespondencji z kontem 401 „Zużycie materiałów i energii".</w:t>
      </w:r>
    </w:p>
    <w:p w14:paraId="1F4D1DDE" w14:textId="77777777" w:rsidR="00DA26FD" w:rsidRPr="00223791" w:rsidRDefault="00DA26FD" w:rsidP="00A86720">
      <w:pPr>
        <w:jc w:val="both"/>
        <w:rPr>
          <w:color w:val="000000" w:themeColor="text1"/>
        </w:rPr>
      </w:pPr>
    </w:p>
    <w:p w14:paraId="18DA9CB8" w14:textId="1C63CDBD" w:rsidR="006E26E0" w:rsidRPr="00223791" w:rsidRDefault="00DA26FD" w:rsidP="00A86720">
      <w:pPr>
        <w:jc w:val="both"/>
        <w:rPr>
          <w:color w:val="000000" w:themeColor="text1"/>
        </w:rPr>
      </w:pPr>
      <w:r w:rsidRPr="00223791">
        <w:rPr>
          <w:color w:val="000000" w:themeColor="text1"/>
        </w:rPr>
        <w:t xml:space="preserve">Pozostałe środki trwałe tzw. </w:t>
      </w:r>
      <w:proofErr w:type="spellStart"/>
      <w:r w:rsidR="00A344FA" w:rsidRPr="00223791">
        <w:rPr>
          <w:color w:val="000000" w:themeColor="text1"/>
        </w:rPr>
        <w:t>n</w:t>
      </w:r>
      <w:r w:rsidRPr="00223791">
        <w:rPr>
          <w:color w:val="000000" w:themeColor="text1"/>
        </w:rPr>
        <w:t>iskocenne</w:t>
      </w:r>
      <w:proofErr w:type="spellEnd"/>
      <w:r w:rsidRPr="00223791">
        <w:rPr>
          <w:color w:val="000000" w:themeColor="text1"/>
        </w:rPr>
        <w:t>,</w:t>
      </w:r>
      <w:r w:rsidR="00917522" w:rsidRPr="00223791">
        <w:rPr>
          <w:color w:val="000000" w:themeColor="text1"/>
        </w:rPr>
        <w:t xml:space="preserve"> </w:t>
      </w:r>
      <w:r w:rsidR="00FC3FD2">
        <w:rPr>
          <w:color w:val="000000" w:themeColor="text1"/>
        </w:rPr>
        <w:t xml:space="preserve">których wartość nie przekracza 1 500 zł </w:t>
      </w:r>
      <w:r w:rsidR="006E26E0" w:rsidRPr="00223791">
        <w:rPr>
          <w:color w:val="000000" w:themeColor="text1"/>
        </w:rPr>
        <w:t>i o okresie używania dłuższym niż 1 rok</w:t>
      </w:r>
      <w:r w:rsidR="00917522" w:rsidRPr="00223791">
        <w:rPr>
          <w:color w:val="000000" w:themeColor="text1"/>
        </w:rPr>
        <w:t xml:space="preserve"> </w:t>
      </w:r>
      <w:r w:rsidR="00FC3FD2">
        <w:rPr>
          <w:color w:val="000000" w:themeColor="text1"/>
        </w:rPr>
        <w:t xml:space="preserve">podlegają wyłącznie ewidencji ilościowej (tabela </w:t>
      </w:r>
      <w:proofErr w:type="spellStart"/>
      <w:r w:rsidR="00FC3FD2">
        <w:rPr>
          <w:color w:val="000000" w:themeColor="text1"/>
        </w:rPr>
        <w:t>excel</w:t>
      </w:r>
      <w:proofErr w:type="spellEnd"/>
      <w:r w:rsidR="00FC3FD2">
        <w:rPr>
          <w:color w:val="000000" w:themeColor="text1"/>
        </w:rPr>
        <w:t>)</w:t>
      </w:r>
      <w:r w:rsidR="00FC3FD2" w:rsidRPr="00FC3FD2">
        <w:rPr>
          <w:color w:val="000000" w:themeColor="text1"/>
        </w:rPr>
        <w:t xml:space="preserve"> </w:t>
      </w:r>
      <w:r w:rsidR="00FC3FD2" w:rsidRPr="00223791">
        <w:rPr>
          <w:color w:val="000000" w:themeColor="text1"/>
        </w:rPr>
        <w:t xml:space="preserve">zawierającej informacje o przychodach, rozchodach i stanie ww. pozostałych środków trwałych </w:t>
      </w:r>
      <w:proofErr w:type="spellStart"/>
      <w:r w:rsidR="00FC3FD2" w:rsidRPr="00223791">
        <w:rPr>
          <w:color w:val="000000" w:themeColor="text1"/>
        </w:rPr>
        <w:t>niskocennych</w:t>
      </w:r>
      <w:proofErr w:type="spellEnd"/>
      <w:r w:rsidR="00FC3FD2" w:rsidRPr="00223791">
        <w:rPr>
          <w:color w:val="000000" w:themeColor="text1"/>
        </w:rPr>
        <w:t xml:space="preserve">. </w:t>
      </w:r>
      <w:r w:rsidR="00FC3FD2">
        <w:rPr>
          <w:color w:val="000000" w:themeColor="text1"/>
        </w:rPr>
        <w:t xml:space="preserve">Są to </w:t>
      </w:r>
      <w:r w:rsidR="00BA50E8">
        <w:rPr>
          <w:color w:val="000000" w:themeColor="text1"/>
        </w:rPr>
        <w:t xml:space="preserve">m.in. </w:t>
      </w:r>
      <w:r w:rsidR="00332E2D" w:rsidRPr="00223791">
        <w:rPr>
          <w:color w:val="000000" w:themeColor="text1"/>
        </w:rPr>
        <w:t>pralki, lodówki, kuchenki,</w:t>
      </w:r>
      <w:r w:rsidR="00A06DC3">
        <w:rPr>
          <w:color w:val="000000" w:themeColor="text1"/>
        </w:rPr>
        <w:t xml:space="preserve"> żelazka,</w:t>
      </w:r>
      <w:r w:rsidR="00332E2D" w:rsidRPr="00223791">
        <w:rPr>
          <w:color w:val="000000" w:themeColor="text1"/>
        </w:rPr>
        <w:t xml:space="preserve"> zmywarki, kuchenki mikrofalowe, taborety kuchenne, wyparzacze, kosiarki, wiertarki</w:t>
      </w:r>
      <w:r w:rsidR="00FC3FD2">
        <w:rPr>
          <w:color w:val="000000" w:themeColor="text1"/>
        </w:rPr>
        <w:t>, pomoce naukowe (pianino, walizki do badania wody, mikroskopy, zestawy do fizyki oraz chemii,</w:t>
      </w:r>
      <w:r w:rsidR="00332E2D" w:rsidRPr="00223791">
        <w:rPr>
          <w:color w:val="000000" w:themeColor="text1"/>
        </w:rPr>
        <w:t xml:space="preserve"> </w:t>
      </w:r>
      <w:r w:rsidR="00FC3FD2">
        <w:rPr>
          <w:color w:val="000000" w:themeColor="text1"/>
        </w:rPr>
        <w:t xml:space="preserve">koła pomiarowe itp.), sprzęt sportowy ( drabinki gimnastyczne, ławki, materace, stół do tenisa, skrzynia, kozioł itp.) </w:t>
      </w:r>
      <w:r w:rsidR="00BA50E8">
        <w:rPr>
          <w:color w:val="000000" w:themeColor="text1"/>
        </w:rPr>
        <w:t>oraz inne</w:t>
      </w:r>
      <w:r w:rsidR="00FC3FD2">
        <w:rPr>
          <w:color w:val="000000" w:themeColor="text1"/>
        </w:rPr>
        <w:t>.</w:t>
      </w:r>
      <w:r w:rsidR="00BA50E8">
        <w:rPr>
          <w:color w:val="000000" w:themeColor="text1"/>
        </w:rPr>
        <w:t xml:space="preserve"> </w:t>
      </w:r>
      <w:bookmarkStart w:id="0" w:name="_Hlk80356117"/>
    </w:p>
    <w:p w14:paraId="752CFBE7" w14:textId="77777777" w:rsidR="00A945C7" w:rsidRPr="00223791" w:rsidRDefault="00A945C7" w:rsidP="00A86720">
      <w:pPr>
        <w:jc w:val="both"/>
        <w:rPr>
          <w:color w:val="000000" w:themeColor="text1"/>
        </w:rPr>
      </w:pPr>
      <w:bookmarkStart w:id="1" w:name="_Hlk75171990"/>
      <w:bookmarkEnd w:id="0"/>
    </w:p>
    <w:bookmarkEnd w:id="1"/>
    <w:p w14:paraId="19D7E85B" w14:textId="77777777" w:rsidR="007616F8" w:rsidRPr="00223791" w:rsidRDefault="007616F8" w:rsidP="00A86720">
      <w:pPr>
        <w:jc w:val="both"/>
        <w:rPr>
          <w:color w:val="000000" w:themeColor="text1"/>
        </w:rPr>
      </w:pPr>
    </w:p>
    <w:p w14:paraId="5BA11F4D" w14:textId="4C499A19" w:rsidR="006E26E0" w:rsidRPr="00223791" w:rsidRDefault="00BC2951" w:rsidP="006E26E0">
      <w:pPr>
        <w:jc w:val="both"/>
        <w:rPr>
          <w:color w:val="000000" w:themeColor="text1"/>
        </w:rPr>
      </w:pPr>
      <w:r w:rsidRPr="00223791">
        <w:rPr>
          <w:color w:val="000000" w:themeColor="text1"/>
        </w:rPr>
        <w:lastRenderedPageBreak/>
        <w:t xml:space="preserve">Do ewidencji </w:t>
      </w:r>
      <w:r w:rsidR="00332E2D" w:rsidRPr="00223791">
        <w:rPr>
          <w:color w:val="000000" w:themeColor="text1"/>
        </w:rPr>
        <w:t xml:space="preserve">ilościowej </w:t>
      </w:r>
      <w:r w:rsidRPr="00223791">
        <w:rPr>
          <w:color w:val="000000" w:themeColor="text1"/>
        </w:rPr>
        <w:t xml:space="preserve">pozostałych </w:t>
      </w:r>
      <w:r w:rsidR="00287569" w:rsidRPr="00223791">
        <w:rPr>
          <w:color w:val="000000" w:themeColor="text1"/>
        </w:rPr>
        <w:t xml:space="preserve">środków trwałych (wyposażenia) </w:t>
      </w:r>
      <w:r w:rsidRPr="00223791">
        <w:rPr>
          <w:color w:val="000000" w:themeColor="text1"/>
        </w:rPr>
        <w:t>zaliczamy</w:t>
      </w:r>
      <w:r w:rsidR="00612CA8" w:rsidRPr="00223791">
        <w:rPr>
          <w:color w:val="000000" w:themeColor="text1"/>
        </w:rPr>
        <w:t xml:space="preserve"> bez względu na wartość</w:t>
      </w:r>
      <w:r w:rsidR="002D2919">
        <w:rPr>
          <w:color w:val="000000" w:themeColor="text1"/>
        </w:rPr>
        <w:t xml:space="preserve">: </w:t>
      </w:r>
      <w:r w:rsidR="00332E2D" w:rsidRPr="00223791">
        <w:rPr>
          <w:color w:val="000000" w:themeColor="text1"/>
        </w:rPr>
        <w:t xml:space="preserve">meble, </w:t>
      </w:r>
      <w:r w:rsidR="00612CA8" w:rsidRPr="00223791">
        <w:rPr>
          <w:color w:val="000000" w:themeColor="text1"/>
        </w:rPr>
        <w:t xml:space="preserve">segmenty, </w:t>
      </w:r>
      <w:r w:rsidR="00977852" w:rsidRPr="00223791">
        <w:rPr>
          <w:color w:val="000000" w:themeColor="text1"/>
        </w:rPr>
        <w:t xml:space="preserve">ławki korytarzowe, </w:t>
      </w:r>
      <w:r w:rsidR="00612CA8" w:rsidRPr="00223791">
        <w:rPr>
          <w:color w:val="000000" w:themeColor="text1"/>
        </w:rPr>
        <w:t>regały, szafy, szafki, komody, biurka, przystawki</w:t>
      </w:r>
      <w:r w:rsidR="009302D0" w:rsidRPr="00223791">
        <w:rPr>
          <w:color w:val="000000" w:themeColor="text1"/>
        </w:rPr>
        <w:t xml:space="preserve">, krzesła, fotele, </w:t>
      </w:r>
      <w:r w:rsidR="009D75FB" w:rsidRPr="00223791">
        <w:rPr>
          <w:color w:val="000000" w:themeColor="text1"/>
        </w:rPr>
        <w:t>szatnie-wieszaki</w:t>
      </w:r>
      <w:r w:rsidR="00A4569F">
        <w:rPr>
          <w:color w:val="000000" w:themeColor="text1"/>
        </w:rPr>
        <w:t>,</w:t>
      </w:r>
      <w:r w:rsidR="00287569" w:rsidRPr="00223791">
        <w:rPr>
          <w:color w:val="000000" w:themeColor="text1"/>
        </w:rPr>
        <w:t xml:space="preserve"> radiomagnetofony, odtwarzacze DVD, </w:t>
      </w:r>
      <w:r w:rsidR="00612CA8" w:rsidRPr="00223791">
        <w:rPr>
          <w:color w:val="000000" w:themeColor="text1"/>
        </w:rPr>
        <w:t xml:space="preserve">dyktafony, niszczarki, dywany, maszyny do szycia, </w:t>
      </w:r>
      <w:r w:rsidR="00311D0F" w:rsidRPr="00223791">
        <w:rPr>
          <w:color w:val="000000" w:themeColor="text1"/>
        </w:rPr>
        <w:t xml:space="preserve">maszyny do pisania, </w:t>
      </w:r>
      <w:r w:rsidR="00612CA8" w:rsidRPr="00223791">
        <w:rPr>
          <w:color w:val="000000" w:themeColor="text1"/>
        </w:rPr>
        <w:t>ekspres</w:t>
      </w:r>
      <w:r w:rsidR="008C2812" w:rsidRPr="00223791">
        <w:rPr>
          <w:color w:val="000000" w:themeColor="text1"/>
        </w:rPr>
        <w:t>y</w:t>
      </w:r>
      <w:r w:rsidR="00612CA8" w:rsidRPr="00223791">
        <w:rPr>
          <w:color w:val="000000" w:themeColor="text1"/>
        </w:rPr>
        <w:t xml:space="preserve"> do kawy,</w:t>
      </w:r>
      <w:r w:rsidR="008C2812" w:rsidRPr="00223791">
        <w:rPr>
          <w:color w:val="000000" w:themeColor="text1"/>
        </w:rPr>
        <w:t xml:space="preserve"> </w:t>
      </w:r>
      <w:r w:rsidR="009D75FB" w:rsidRPr="00223791">
        <w:rPr>
          <w:color w:val="000000" w:themeColor="text1"/>
        </w:rPr>
        <w:t>tablice szkolne</w:t>
      </w:r>
      <w:r w:rsidR="00A4569F">
        <w:rPr>
          <w:color w:val="000000" w:themeColor="text1"/>
        </w:rPr>
        <w:t xml:space="preserve"> itp.</w:t>
      </w:r>
      <w:r w:rsidR="00311D0F" w:rsidRPr="00223791">
        <w:rPr>
          <w:color w:val="000000" w:themeColor="text1"/>
        </w:rPr>
        <w:t xml:space="preserve"> </w:t>
      </w:r>
    </w:p>
    <w:p w14:paraId="7648F748" w14:textId="77777777" w:rsidR="008C2812" w:rsidRPr="00223791" w:rsidRDefault="008C2812" w:rsidP="006E26E0">
      <w:pPr>
        <w:jc w:val="both"/>
        <w:rPr>
          <w:color w:val="000000" w:themeColor="text1"/>
        </w:rPr>
      </w:pPr>
    </w:p>
    <w:p w14:paraId="4F3AA6F6" w14:textId="430B422A" w:rsidR="006E26E0" w:rsidRPr="00223791" w:rsidRDefault="00BC2951" w:rsidP="006E26E0">
      <w:pPr>
        <w:jc w:val="both"/>
        <w:rPr>
          <w:color w:val="000000" w:themeColor="text1"/>
        </w:rPr>
      </w:pPr>
      <w:r w:rsidRPr="00223791">
        <w:rPr>
          <w:color w:val="000000" w:themeColor="text1"/>
        </w:rPr>
        <w:t>Nie prowadzi się ewidencji ilościowej do zakupu: rolet, żaluzji, żyrandoli, karniszy, koszy na śmieci, zegarów ściennych, naczyń, sztućców, garnków, przedłużaczy, UPS, dziurkaczy, kasków rowerowych, czajników elektrycznych, dziurkaczy, kalkulatorów</w:t>
      </w:r>
      <w:r w:rsidR="00063DAE" w:rsidRPr="00223791">
        <w:rPr>
          <w:color w:val="000000" w:themeColor="text1"/>
        </w:rPr>
        <w:t>, wentylatorów, termosów, aparatów telefonicznych, konsoli, sanek,</w:t>
      </w:r>
      <w:r w:rsidRPr="00223791">
        <w:rPr>
          <w:color w:val="000000" w:themeColor="text1"/>
        </w:rPr>
        <w:t xml:space="preserve"> </w:t>
      </w:r>
      <w:r w:rsidR="008C2812" w:rsidRPr="00223791">
        <w:rPr>
          <w:color w:val="000000" w:themeColor="text1"/>
        </w:rPr>
        <w:t xml:space="preserve">sztalug, żelazek, tablic korkowych, </w:t>
      </w:r>
      <w:proofErr w:type="spellStart"/>
      <w:r w:rsidR="008C2812" w:rsidRPr="00223791">
        <w:rPr>
          <w:color w:val="000000" w:themeColor="text1"/>
        </w:rPr>
        <w:t>bindownic</w:t>
      </w:r>
      <w:proofErr w:type="spellEnd"/>
      <w:r w:rsidR="00977852" w:rsidRPr="00223791">
        <w:rPr>
          <w:color w:val="000000" w:themeColor="text1"/>
        </w:rPr>
        <w:t>, laminatorów</w:t>
      </w:r>
      <w:r w:rsidR="008C2812" w:rsidRPr="00223791">
        <w:rPr>
          <w:color w:val="000000" w:themeColor="text1"/>
        </w:rPr>
        <w:t>,</w:t>
      </w:r>
      <w:r w:rsidR="00FC3FD2">
        <w:rPr>
          <w:color w:val="000000" w:themeColor="text1"/>
        </w:rPr>
        <w:t xml:space="preserve"> drobne pomoce dydaktyczne i sportowe ( zabawki, plansze, mapy, piłki do gry, skakanki itp.).</w:t>
      </w:r>
      <w:r w:rsidRPr="00223791">
        <w:rPr>
          <w:color w:val="000000" w:themeColor="text1"/>
        </w:rPr>
        <w:t xml:space="preserve"> </w:t>
      </w:r>
    </w:p>
    <w:p w14:paraId="0B008129" w14:textId="77777777" w:rsidR="00CD4837" w:rsidRPr="00223791" w:rsidRDefault="00CD4837" w:rsidP="006E26E0">
      <w:pPr>
        <w:jc w:val="both"/>
        <w:rPr>
          <w:color w:val="000000" w:themeColor="text1"/>
        </w:rPr>
      </w:pPr>
    </w:p>
    <w:p w14:paraId="3CE0E2D7" w14:textId="0148919A" w:rsidR="00CD4837" w:rsidRPr="00223791" w:rsidRDefault="00CD4837" w:rsidP="006E26E0">
      <w:pPr>
        <w:jc w:val="both"/>
        <w:rPr>
          <w:color w:val="000000" w:themeColor="text1"/>
        </w:rPr>
      </w:pPr>
      <w:r w:rsidRPr="00223791">
        <w:rPr>
          <w:color w:val="000000" w:themeColor="text1"/>
        </w:rPr>
        <w:t>Stan pozostałych środków trwałych (wyposażenie) podlegającej ewidencji ilościowej podlega na koniec roku obrachunkowego wyłącznie weryfikacji. Likwidacja tych składników dokonywana jest na podstawie protokołu kasacji.</w:t>
      </w:r>
    </w:p>
    <w:p w14:paraId="37D45053" w14:textId="77777777" w:rsidR="006E26E0" w:rsidRPr="00223791" w:rsidRDefault="006E26E0" w:rsidP="00A86720">
      <w:pPr>
        <w:jc w:val="both"/>
        <w:rPr>
          <w:color w:val="000000" w:themeColor="text1"/>
        </w:rPr>
      </w:pPr>
    </w:p>
    <w:p w14:paraId="33796794" w14:textId="28908819" w:rsidR="009302D0" w:rsidRPr="00223791" w:rsidRDefault="009302D0" w:rsidP="00A86720">
      <w:pPr>
        <w:jc w:val="both"/>
        <w:rPr>
          <w:color w:val="000000" w:themeColor="text1"/>
        </w:rPr>
      </w:pPr>
      <w:r w:rsidRPr="00223791">
        <w:rPr>
          <w:color w:val="000000" w:themeColor="text1"/>
        </w:rPr>
        <w:t xml:space="preserve">Zakup i wydanie do używania wyposażenia księguje się bezpośrednio w koszty jako zużycie materiałów. Kontrolę i ewidencję ilościową prowadzi pozaksięgowo sekretarka szkoły  </w:t>
      </w:r>
      <w:r w:rsidR="00223791" w:rsidRPr="00223791">
        <w:rPr>
          <w:color w:val="000000" w:themeColor="text1"/>
        </w:rPr>
        <w:br/>
      </w:r>
      <w:r w:rsidRPr="00223791">
        <w:rPr>
          <w:color w:val="000000" w:themeColor="text1"/>
        </w:rPr>
        <w:t>w sposób umożliwiający identyfikację każdego przedmiotu, miejsc użytkowania oraz osób za nie odpowiedzialnych. Ewidencję ilościowo-wartościową pozostałych środków trwałych prowadzi główny księgowy danej placówki.</w:t>
      </w:r>
    </w:p>
    <w:p w14:paraId="25DFAEB8" w14:textId="77777777" w:rsidR="009302D0" w:rsidRPr="00223791" w:rsidRDefault="009302D0" w:rsidP="00A86720">
      <w:pPr>
        <w:jc w:val="both"/>
        <w:rPr>
          <w:color w:val="000000" w:themeColor="text1"/>
        </w:rPr>
      </w:pPr>
    </w:p>
    <w:p w14:paraId="394F974D" w14:textId="73498F53" w:rsidR="00A945C7" w:rsidRPr="00223791" w:rsidRDefault="00A945C7" w:rsidP="00A86720">
      <w:pPr>
        <w:autoSpaceDE w:val="0"/>
        <w:autoSpaceDN w:val="0"/>
        <w:adjustRightInd w:val="0"/>
        <w:jc w:val="both"/>
        <w:rPr>
          <w:color w:val="000000" w:themeColor="text1"/>
        </w:rPr>
      </w:pPr>
      <w:r w:rsidRPr="00223791">
        <w:rPr>
          <w:color w:val="000000" w:themeColor="text1"/>
        </w:rPr>
        <w:t xml:space="preserve">Składniki ujęte w ewidencji ilościowej nie podlegają ustawowej inwentaryzacji art.26 ust </w:t>
      </w:r>
      <w:r w:rsidR="009E31E6">
        <w:rPr>
          <w:color w:val="000000" w:themeColor="text1"/>
        </w:rPr>
        <w:br/>
      </w:r>
      <w:r w:rsidRPr="00223791">
        <w:rPr>
          <w:color w:val="000000" w:themeColor="text1"/>
        </w:rPr>
        <w:t xml:space="preserve">2 </w:t>
      </w:r>
      <w:r w:rsidR="00FF5477" w:rsidRPr="00223791">
        <w:rPr>
          <w:color w:val="000000" w:themeColor="text1"/>
        </w:rPr>
        <w:t xml:space="preserve">ustawy </w:t>
      </w:r>
      <w:r w:rsidR="00FB1FB1" w:rsidRPr="00223791">
        <w:rPr>
          <w:color w:val="000000" w:themeColor="text1"/>
        </w:rPr>
        <w:t xml:space="preserve">rachunkowości </w:t>
      </w:r>
      <w:r w:rsidRPr="00223791">
        <w:rPr>
          <w:color w:val="000000" w:themeColor="text1"/>
        </w:rPr>
        <w:t xml:space="preserve">od 1.01.2002r. (zniesiono </w:t>
      </w:r>
      <w:r w:rsidR="00A86720" w:rsidRPr="00223791">
        <w:rPr>
          <w:color w:val="000000" w:themeColor="text1"/>
        </w:rPr>
        <w:t>obowią</w:t>
      </w:r>
      <w:r w:rsidRPr="00223791">
        <w:rPr>
          <w:color w:val="000000" w:themeColor="text1"/>
        </w:rPr>
        <w:t xml:space="preserve">zek przeprowadzania spisu z natury własnych </w:t>
      </w:r>
      <w:r w:rsidR="00A86720" w:rsidRPr="00223791">
        <w:rPr>
          <w:color w:val="000000" w:themeColor="text1"/>
        </w:rPr>
        <w:t>składników majątkowych objętych wyłą</w:t>
      </w:r>
      <w:r w:rsidRPr="00223791">
        <w:rPr>
          <w:color w:val="000000" w:themeColor="text1"/>
        </w:rPr>
        <w:t>cznie ewidencja ilo</w:t>
      </w:r>
      <w:r w:rsidR="00A86720" w:rsidRPr="00223791">
        <w:rPr>
          <w:color w:val="000000" w:themeColor="text1"/>
        </w:rPr>
        <w:t>ś</w:t>
      </w:r>
      <w:r w:rsidRPr="00223791">
        <w:rPr>
          <w:color w:val="000000" w:themeColor="text1"/>
        </w:rPr>
        <w:t xml:space="preserve">ciowa </w:t>
      </w:r>
      <w:r w:rsidR="00944A86" w:rsidRPr="00223791">
        <w:rPr>
          <w:color w:val="000000" w:themeColor="text1"/>
        </w:rPr>
        <w:t xml:space="preserve">. Dla </w:t>
      </w:r>
      <w:r w:rsidRPr="00223791">
        <w:rPr>
          <w:color w:val="000000" w:themeColor="text1"/>
        </w:rPr>
        <w:t xml:space="preserve">potrzeb kontroli stanu mienia jednostki </w:t>
      </w:r>
      <w:r w:rsidR="00944A86" w:rsidRPr="00223791">
        <w:rPr>
          <w:color w:val="000000" w:themeColor="text1"/>
        </w:rPr>
        <w:t xml:space="preserve">dokonuje się raz w roku, lub na bieżąco w razie potrzeb weryfikację </w:t>
      </w:r>
      <w:r w:rsidR="00A86720" w:rsidRPr="00223791">
        <w:rPr>
          <w:color w:val="000000" w:themeColor="text1"/>
        </w:rPr>
        <w:t>pop</w:t>
      </w:r>
      <w:r w:rsidR="00860E89" w:rsidRPr="00223791">
        <w:rPr>
          <w:color w:val="000000" w:themeColor="text1"/>
        </w:rPr>
        <w:t>rzez porównanie stanu faktycznego z</w:t>
      </w:r>
      <w:r w:rsidR="00A86720" w:rsidRPr="00223791">
        <w:rPr>
          <w:color w:val="000000" w:themeColor="text1"/>
        </w:rPr>
        <w:t xml:space="preserve"> ewidencja iloś</w:t>
      </w:r>
      <w:r w:rsidRPr="00223791">
        <w:rPr>
          <w:color w:val="000000" w:themeColor="text1"/>
        </w:rPr>
        <w:t>ciowa oraz rozliczenie ewentualnych ró</w:t>
      </w:r>
      <w:r w:rsidR="00860E89" w:rsidRPr="00223791">
        <w:rPr>
          <w:color w:val="000000" w:themeColor="text1"/>
        </w:rPr>
        <w:t>ż</w:t>
      </w:r>
      <w:r w:rsidRPr="00223791">
        <w:rPr>
          <w:color w:val="000000" w:themeColor="text1"/>
        </w:rPr>
        <w:t xml:space="preserve">nic. Tę część wyposażenia </w:t>
      </w:r>
      <w:r w:rsidR="00860E89" w:rsidRPr="00223791">
        <w:rPr>
          <w:color w:val="000000" w:themeColor="text1"/>
        </w:rPr>
        <w:t xml:space="preserve">możemy </w:t>
      </w:r>
      <w:r w:rsidRPr="00223791">
        <w:rPr>
          <w:color w:val="000000" w:themeColor="text1"/>
        </w:rPr>
        <w:t>inwentaryz</w:t>
      </w:r>
      <w:r w:rsidR="00860E89" w:rsidRPr="00223791">
        <w:rPr>
          <w:color w:val="000000" w:themeColor="text1"/>
        </w:rPr>
        <w:t>ować</w:t>
      </w:r>
      <w:r w:rsidRPr="00223791">
        <w:rPr>
          <w:color w:val="000000" w:themeColor="text1"/>
        </w:rPr>
        <w:t xml:space="preserve"> poprzez kontrolę wewnętrzną w sposób ciągły (przez cały rok) i w sposób dogodny dla jednostki-sprawdzając np.</w:t>
      </w:r>
      <w:r w:rsidR="00860E89" w:rsidRPr="00223791">
        <w:rPr>
          <w:color w:val="000000" w:themeColor="text1"/>
        </w:rPr>
        <w:t xml:space="preserve"> </w:t>
      </w:r>
      <w:r w:rsidRPr="00223791">
        <w:rPr>
          <w:color w:val="000000" w:themeColor="text1"/>
        </w:rPr>
        <w:t>stany majątkowe oddzielnie w poszczególnych pomieszczeniach lub wyrywkowo</w:t>
      </w:r>
      <w:r w:rsidR="00860E89" w:rsidRPr="00223791">
        <w:rPr>
          <w:color w:val="000000" w:themeColor="text1"/>
        </w:rPr>
        <w:t>, a na koniec roku obowiązkowo.</w:t>
      </w:r>
    </w:p>
    <w:p w14:paraId="3D6C24BD" w14:textId="77777777" w:rsidR="00A945C7" w:rsidRPr="00223791" w:rsidRDefault="00A945C7" w:rsidP="00A86720">
      <w:pPr>
        <w:ind w:left="708"/>
        <w:jc w:val="both"/>
        <w:rPr>
          <w:color w:val="000000" w:themeColor="text1"/>
        </w:rPr>
      </w:pPr>
    </w:p>
    <w:p w14:paraId="78CA303D" w14:textId="77777777" w:rsidR="009D6CA1" w:rsidRPr="00223791" w:rsidRDefault="0002351A" w:rsidP="00A86720">
      <w:pPr>
        <w:tabs>
          <w:tab w:val="left" w:pos="426"/>
        </w:tabs>
        <w:jc w:val="both"/>
        <w:rPr>
          <w:color w:val="000000" w:themeColor="text1"/>
        </w:rPr>
      </w:pPr>
      <w:r w:rsidRPr="00223791">
        <w:rPr>
          <w:b/>
          <w:color w:val="000000" w:themeColor="text1"/>
        </w:rPr>
        <w:t>5.</w:t>
      </w:r>
      <w:r w:rsidR="00FF5477" w:rsidRPr="00223791">
        <w:rPr>
          <w:b/>
          <w:color w:val="000000" w:themeColor="text1"/>
        </w:rPr>
        <w:t xml:space="preserve"> </w:t>
      </w:r>
      <w:r w:rsidR="009D6CA1" w:rsidRPr="00223791">
        <w:rPr>
          <w:b/>
          <w:color w:val="000000" w:themeColor="text1"/>
        </w:rPr>
        <w:t>Na koncie 014 księguję się ksi</w:t>
      </w:r>
      <w:r w:rsidR="00015A10" w:rsidRPr="00223791">
        <w:rPr>
          <w:b/>
          <w:color w:val="000000" w:themeColor="text1"/>
        </w:rPr>
        <w:t>ęgozbiory</w:t>
      </w:r>
      <w:r w:rsidR="00015A10" w:rsidRPr="00223791">
        <w:rPr>
          <w:color w:val="000000" w:themeColor="text1"/>
        </w:rPr>
        <w:t xml:space="preserve">. W bibliotece </w:t>
      </w:r>
      <w:r w:rsidR="00FF5477" w:rsidRPr="00223791">
        <w:rPr>
          <w:color w:val="000000" w:themeColor="text1"/>
        </w:rPr>
        <w:t xml:space="preserve">szkolnej </w:t>
      </w:r>
      <w:r w:rsidR="00015A10" w:rsidRPr="00223791">
        <w:rPr>
          <w:color w:val="000000" w:themeColor="text1"/>
        </w:rPr>
        <w:t>stosuje się uproszczony spis z natury (skontrum) co 4 lata zgodnie z rozporządzeniem ministr</w:t>
      </w:r>
      <w:r w:rsidR="00840275" w:rsidRPr="00223791">
        <w:rPr>
          <w:color w:val="000000" w:themeColor="text1"/>
        </w:rPr>
        <w:t>a Kultury i Dziedzictwa Narodow</w:t>
      </w:r>
      <w:r w:rsidR="00015A10" w:rsidRPr="00223791">
        <w:rPr>
          <w:color w:val="000000" w:themeColor="text1"/>
        </w:rPr>
        <w:t>ego z dnia 29 października 2008r. w sprawie sposobu ewidencji materiałów bibliotecznych. Wyżej wymienione składniki księguje się na koncie 014 i umarza w 100%</w:t>
      </w:r>
      <w:r w:rsidR="008F68F5" w:rsidRPr="00223791">
        <w:rPr>
          <w:color w:val="000000" w:themeColor="text1"/>
        </w:rPr>
        <w:br/>
      </w:r>
      <w:r w:rsidR="00015A10" w:rsidRPr="00223791">
        <w:rPr>
          <w:color w:val="000000" w:themeColor="text1"/>
        </w:rPr>
        <w:t>w miesiącu przyjęcia do używania</w:t>
      </w:r>
    </w:p>
    <w:p w14:paraId="7FA97C3B" w14:textId="77777777" w:rsidR="009D6CA1" w:rsidRPr="00223791" w:rsidRDefault="009D6CA1" w:rsidP="00A86720">
      <w:pPr>
        <w:jc w:val="both"/>
        <w:rPr>
          <w:color w:val="000000" w:themeColor="text1"/>
        </w:rPr>
      </w:pPr>
    </w:p>
    <w:p w14:paraId="240FEF2D" w14:textId="77777777" w:rsidR="009D6CA1" w:rsidRPr="00223791" w:rsidRDefault="009D6CA1" w:rsidP="00A86720">
      <w:pPr>
        <w:jc w:val="both"/>
        <w:rPr>
          <w:color w:val="000000" w:themeColor="text1"/>
        </w:rPr>
      </w:pPr>
      <w:r w:rsidRPr="00223791">
        <w:rPr>
          <w:color w:val="000000" w:themeColor="text1"/>
        </w:rPr>
        <w:t>Podręczniki otrzyma</w:t>
      </w:r>
      <w:r w:rsidR="00840275" w:rsidRPr="00223791">
        <w:rPr>
          <w:color w:val="000000" w:themeColor="text1"/>
        </w:rPr>
        <w:t>ne z MEN (elementarz) oraz podrę</w:t>
      </w:r>
      <w:r w:rsidRPr="00223791">
        <w:rPr>
          <w:color w:val="000000" w:themeColor="text1"/>
        </w:rPr>
        <w:t xml:space="preserve">czniki i materiały edukacyjne z dotacji celowej są ewidencjonowane w zasobach bibliotecznych zgodnie z zasadami określonymi </w:t>
      </w:r>
      <w:r w:rsidR="008F68F5" w:rsidRPr="00223791">
        <w:rPr>
          <w:color w:val="000000" w:themeColor="text1"/>
        </w:rPr>
        <w:br/>
      </w:r>
      <w:r w:rsidRPr="00223791">
        <w:rPr>
          <w:color w:val="000000" w:themeColor="text1"/>
        </w:rPr>
        <w:t>w Rozporządzeniu Ministra Kultury i Dz</w:t>
      </w:r>
      <w:r w:rsidR="00443515" w:rsidRPr="00223791">
        <w:rPr>
          <w:color w:val="000000" w:themeColor="text1"/>
        </w:rPr>
        <w:t>i</w:t>
      </w:r>
      <w:r w:rsidRPr="00223791">
        <w:rPr>
          <w:color w:val="000000" w:themeColor="text1"/>
        </w:rPr>
        <w:t>edzictwa Narodowego z dnia 29 października 2008 r. W sprawie zasad ewidencji materiałów bibliotecznych (Dz.</w:t>
      </w:r>
      <w:r w:rsidR="00840275" w:rsidRPr="00223791">
        <w:rPr>
          <w:color w:val="000000" w:themeColor="text1"/>
        </w:rPr>
        <w:t xml:space="preserve"> </w:t>
      </w:r>
      <w:r w:rsidRPr="00223791">
        <w:rPr>
          <w:color w:val="000000" w:themeColor="text1"/>
        </w:rPr>
        <w:t>U.</w:t>
      </w:r>
      <w:r w:rsidR="00840275" w:rsidRPr="00223791">
        <w:rPr>
          <w:color w:val="000000" w:themeColor="text1"/>
        </w:rPr>
        <w:t xml:space="preserve"> </w:t>
      </w:r>
      <w:r w:rsidRPr="00223791">
        <w:rPr>
          <w:color w:val="000000" w:themeColor="text1"/>
        </w:rPr>
        <w:t>z 2008 r. Nr 205 poz.1283).</w:t>
      </w:r>
    </w:p>
    <w:p w14:paraId="1257620C" w14:textId="77777777" w:rsidR="009D6CA1" w:rsidRPr="00223791" w:rsidRDefault="009D6CA1" w:rsidP="00A86720">
      <w:pPr>
        <w:jc w:val="both"/>
        <w:rPr>
          <w:color w:val="000000" w:themeColor="text1"/>
        </w:rPr>
      </w:pPr>
      <w:r w:rsidRPr="00223791">
        <w:rPr>
          <w:color w:val="000000" w:themeColor="text1"/>
        </w:rPr>
        <w:t>Podręczniki w formie</w:t>
      </w:r>
      <w:r w:rsidR="00840275" w:rsidRPr="00223791">
        <w:rPr>
          <w:color w:val="000000" w:themeColor="text1"/>
        </w:rPr>
        <w:t xml:space="preserve"> papierowej wpisywane są do księgi podręczników i nie podnoszą </w:t>
      </w:r>
      <w:r w:rsidRPr="00223791">
        <w:rPr>
          <w:color w:val="000000" w:themeColor="text1"/>
        </w:rPr>
        <w:t>warto</w:t>
      </w:r>
      <w:r w:rsidR="00840275" w:rsidRPr="00223791">
        <w:rPr>
          <w:color w:val="000000" w:themeColor="text1"/>
        </w:rPr>
        <w:t>ś</w:t>
      </w:r>
      <w:r w:rsidRPr="00223791">
        <w:rPr>
          <w:color w:val="000000" w:themeColor="text1"/>
        </w:rPr>
        <w:t>ci maj</w:t>
      </w:r>
      <w:r w:rsidR="00840275" w:rsidRPr="00223791">
        <w:rPr>
          <w:color w:val="000000" w:themeColor="text1"/>
        </w:rPr>
        <w:t>ą</w:t>
      </w:r>
      <w:r w:rsidRPr="00223791">
        <w:rPr>
          <w:color w:val="000000" w:themeColor="text1"/>
        </w:rPr>
        <w:t>tku biblioteki (wy</w:t>
      </w:r>
      <w:r w:rsidR="00840275" w:rsidRPr="00223791">
        <w:rPr>
          <w:color w:val="000000" w:themeColor="text1"/>
        </w:rPr>
        <w:t>łą</w:t>
      </w:r>
      <w:r w:rsidRPr="00223791">
        <w:rPr>
          <w:color w:val="000000" w:themeColor="text1"/>
        </w:rPr>
        <w:t>cznie ewidencja ilo</w:t>
      </w:r>
      <w:r w:rsidR="00840275" w:rsidRPr="00223791">
        <w:rPr>
          <w:color w:val="000000" w:themeColor="text1"/>
        </w:rPr>
        <w:t>ś</w:t>
      </w:r>
      <w:r w:rsidRPr="00223791">
        <w:rPr>
          <w:color w:val="000000" w:themeColor="text1"/>
        </w:rPr>
        <w:t>ciowa). Materia</w:t>
      </w:r>
      <w:r w:rsidR="00840275" w:rsidRPr="00223791">
        <w:rPr>
          <w:color w:val="000000" w:themeColor="text1"/>
        </w:rPr>
        <w:t>ł</w:t>
      </w:r>
      <w:r w:rsidRPr="00223791">
        <w:rPr>
          <w:color w:val="000000" w:themeColor="text1"/>
        </w:rPr>
        <w:t xml:space="preserve">y </w:t>
      </w:r>
      <w:r w:rsidR="00840275" w:rsidRPr="00223791">
        <w:rPr>
          <w:color w:val="000000" w:themeColor="text1"/>
        </w:rPr>
        <w:t>ć</w:t>
      </w:r>
      <w:r w:rsidRPr="00223791">
        <w:rPr>
          <w:color w:val="000000" w:themeColor="text1"/>
        </w:rPr>
        <w:t>wiczeniowe nie podlegaj</w:t>
      </w:r>
      <w:r w:rsidR="00840275" w:rsidRPr="00223791">
        <w:rPr>
          <w:color w:val="000000" w:themeColor="text1"/>
        </w:rPr>
        <w:t>ą</w:t>
      </w:r>
      <w:r w:rsidRPr="00223791">
        <w:rPr>
          <w:color w:val="000000" w:themeColor="text1"/>
        </w:rPr>
        <w:t xml:space="preserve"> ewidencji bibliotecznej, s</w:t>
      </w:r>
      <w:r w:rsidR="00840275" w:rsidRPr="00223791">
        <w:rPr>
          <w:color w:val="000000" w:themeColor="text1"/>
        </w:rPr>
        <w:t>ą</w:t>
      </w:r>
      <w:r w:rsidRPr="00223791">
        <w:rPr>
          <w:color w:val="000000" w:themeColor="text1"/>
        </w:rPr>
        <w:t xml:space="preserve"> przekazywane uczniom bez obowi</w:t>
      </w:r>
      <w:r w:rsidR="00840275" w:rsidRPr="00223791">
        <w:rPr>
          <w:color w:val="000000" w:themeColor="text1"/>
        </w:rPr>
        <w:t>ą</w:t>
      </w:r>
      <w:r w:rsidRPr="00223791">
        <w:rPr>
          <w:color w:val="000000" w:themeColor="text1"/>
        </w:rPr>
        <w:t>zku zwrotu.</w:t>
      </w:r>
      <w:r w:rsidR="00840275" w:rsidRPr="00223791">
        <w:rPr>
          <w:color w:val="000000" w:themeColor="text1"/>
        </w:rPr>
        <w:t xml:space="preserve"> </w:t>
      </w:r>
      <w:r w:rsidR="008F68F5" w:rsidRPr="00223791">
        <w:rPr>
          <w:color w:val="000000" w:themeColor="text1"/>
        </w:rPr>
        <w:br/>
      </w:r>
      <w:r w:rsidR="00840275" w:rsidRPr="00223791">
        <w:rPr>
          <w:color w:val="000000" w:themeColor="text1"/>
        </w:rPr>
        <w:t>W dokumentacji szkol</w:t>
      </w:r>
      <w:r w:rsidRPr="00223791">
        <w:rPr>
          <w:color w:val="000000" w:themeColor="text1"/>
        </w:rPr>
        <w:t>n</w:t>
      </w:r>
      <w:r w:rsidR="00443515" w:rsidRPr="00223791">
        <w:rPr>
          <w:color w:val="000000" w:themeColor="text1"/>
        </w:rPr>
        <w:t>ej</w:t>
      </w:r>
      <w:r w:rsidRPr="00223791">
        <w:rPr>
          <w:color w:val="000000" w:themeColor="text1"/>
        </w:rPr>
        <w:t xml:space="preserve"> przez okres u</w:t>
      </w:r>
      <w:r w:rsidR="00840275" w:rsidRPr="00223791">
        <w:rPr>
          <w:color w:val="000000" w:themeColor="text1"/>
        </w:rPr>
        <w:t>ż</w:t>
      </w:r>
      <w:r w:rsidRPr="00223791">
        <w:rPr>
          <w:color w:val="000000" w:themeColor="text1"/>
        </w:rPr>
        <w:t>ytkowania materia</w:t>
      </w:r>
      <w:r w:rsidR="00840275" w:rsidRPr="00223791">
        <w:rPr>
          <w:color w:val="000000" w:themeColor="text1"/>
        </w:rPr>
        <w:t>łów ć</w:t>
      </w:r>
      <w:r w:rsidRPr="00223791">
        <w:rPr>
          <w:color w:val="000000" w:themeColor="text1"/>
        </w:rPr>
        <w:t>wiczeniowych (rok) przechowywane s</w:t>
      </w:r>
      <w:r w:rsidR="00840275" w:rsidRPr="00223791">
        <w:rPr>
          <w:color w:val="000000" w:themeColor="text1"/>
        </w:rPr>
        <w:t>ą klasowe listy potwierdzające odbiór tych materiałó</w:t>
      </w:r>
      <w:r w:rsidRPr="00223791">
        <w:rPr>
          <w:color w:val="000000" w:themeColor="text1"/>
        </w:rPr>
        <w:t>w.</w:t>
      </w:r>
    </w:p>
    <w:p w14:paraId="3D5931E3" w14:textId="77777777" w:rsidR="009D6CA1" w:rsidRPr="00223791" w:rsidRDefault="00840275" w:rsidP="00A86720">
      <w:pPr>
        <w:jc w:val="both"/>
        <w:rPr>
          <w:color w:val="000000" w:themeColor="text1"/>
        </w:rPr>
      </w:pPr>
      <w:r w:rsidRPr="00223791">
        <w:rPr>
          <w:color w:val="000000" w:themeColor="text1"/>
        </w:rPr>
        <w:t>Weryfikacji podręczników dokonuje się raz w roku.</w:t>
      </w:r>
    </w:p>
    <w:p w14:paraId="21DBAEE7" w14:textId="77777777" w:rsidR="00100727" w:rsidRPr="00223791" w:rsidRDefault="00100727" w:rsidP="00A86720">
      <w:pPr>
        <w:jc w:val="both"/>
        <w:rPr>
          <w:color w:val="000000" w:themeColor="text1"/>
        </w:rPr>
      </w:pPr>
    </w:p>
    <w:p w14:paraId="03D19ACE" w14:textId="77777777" w:rsidR="00100727" w:rsidRPr="00223791" w:rsidRDefault="004D2934" w:rsidP="00A86720">
      <w:pPr>
        <w:jc w:val="both"/>
        <w:rPr>
          <w:color w:val="000000" w:themeColor="text1"/>
        </w:rPr>
      </w:pPr>
      <w:r w:rsidRPr="00223791">
        <w:rPr>
          <w:b/>
          <w:color w:val="000000" w:themeColor="text1"/>
        </w:rPr>
        <w:lastRenderedPageBreak/>
        <w:t>6.</w:t>
      </w:r>
      <w:r w:rsidR="00FF5477" w:rsidRPr="00223791">
        <w:rPr>
          <w:b/>
          <w:color w:val="000000" w:themeColor="text1"/>
        </w:rPr>
        <w:t xml:space="preserve"> </w:t>
      </w:r>
      <w:r w:rsidR="00100727" w:rsidRPr="00223791">
        <w:rPr>
          <w:b/>
          <w:color w:val="000000" w:themeColor="text1"/>
        </w:rPr>
        <w:t>Środki pieniężne</w:t>
      </w:r>
      <w:r w:rsidR="00100727" w:rsidRPr="00223791">
        <w:rPr>
          <w:color w:val="000000" w:themeColor="text1"/>
        </w:rPr>
        <w:t xml:space="preserve"> wycenia się według wartości nominalnej.</w:t>
      </w:r>
    </w:p>
    <w:p w14:paraId="1B2C7DDF" w14:textId="77777777" w:rsidR="00100727" w:rsidRPr="00223791" w:rsidRDefault="00100727" w:rsidP="00A86720">
      <w:pPr>
        <w:jc w:val="both"/>
        <w:rPr>
          <w:color w:val="000000" w:themeColor="text1"/>
        </w:rPr>
      </w:pPr>
    </w:p>
    <w:p w14:paraId="14E58DDC" w14:textId="77777777" w:rsidR="00100727" w:rsidRPr="00223791" w:rsidRDefault="004D2934" w:rsidP="00A86720">
      <w:pPr>
        <w:jc w:val="both"/>
        <w:rPr>
          <w:color w:val="000000" w:themeColor="text1"/>
        </w:rPr>
      </w:pPr>
      <w:r w:rsidRPr="00223791">
        <w:rPr>
          <w:b/>
          <w:color w:val="000000" w:themeColor="text1"/>
        </w:rPr>
        <w:t>7</w:t>
      </w:r>
      <w:r w:rsidR="0002351A" w:rsidRPr="00223791">
        <w:rPr>
          <w:b/>
          <w:color w:val="000000" w:themeColor="text1"/>
        </w:rPr>
        <w:t>.</w:t>
      </w:r>
      <w:r w:rsidR="00FF5477" w:rsidRPr="00223791">
        <w:rPr>
          <w:b/>
          <w:color w:val="000000" w:themeColor="text1"/>
        </w:rPr>
        <w:t xml:space="preserve"> </w:t>
      </w:r>
      <w:r w:rsidR="00100727" w:rsidRPr="00223791">
        <w:rPr>
          <w:b/>
          <w:color w:val="000000" w:themeColor="text1"/>
        </w:rPr>
        <w:t>Zobowiązania z tytułu dostaw</w:t>
      </w:r>
      <w:r w:rsidR="00100727" w:rsidRPr="00223791">
        <w:rPr>
          <w:color w:val="000000" w:themeColor="text1"/>
        </w:rPr>
        <w:t xml:space="preserve"> na koniec każdego kwartału wycenia się w kwocie wymagającej zapłaty.</w:t>
      </w:r>
    </w:p>
    <w:p w14:paraId="457FED17" w14:textId="77777777" w:rsidR="009C32F3" w:rsidRPr="00223791" w:rsidRDefault="009C32F3" w:rsidP="00A86720">
      <w:pPr>
        <w:jc w:val="both"/>
        <w:rPr>
          <w:color w:val="000000" w:themeColor="text1"/>
        </w:rPr>
      </w:pPr>
    </w:p>
    <w:p w14:paraId="57B75FB9" w14:textId="77777777" w:rsidR="009C32F3" w:rsidRPr="00223791" w:rsidRDefault="009C32F3" w:rsidP="00A86720">
      <w:pPr>
        <w:jc w:val="both"/>
        <w:rPr>
          <w:color w:val="000000" w:themeColor="text1"/>
        </w:rPr>
      </w:pPr>
      <w:r w:rsidRPr="00223791">
        <w:rPr>
          <w:b/>
          <w:bCs/>
          <w:color w:val="000000" w:themeColor="text1"/>
        </w:rPr>
        <w:t xml:space="preserve">8. Należności </w:t>
      </w:r>
      <w:r w:rsidRPr="00223791">
        <w:rPr>
          <w:color w:val="000000" w:themeColor="text1"/>
        </w:rPr>
        <w:t>na koniec każdego kwartału wycenia się według wartości nominalnej. Odpisy aktualizujące należności są dokonywane nie później niż na dzień bilansowy. Do ewidencji odpisów aktualizujących należności zalicza się należności, których spłata została uznana za wątpliwą o znacznym stopniu prawdopodobieństwa nieściągalności. Odpisy aktualizujące należności zalicza się do pozostałych kosztów operacyjnych.</w:t>
      </w:r>
    </w:p>
    <w:p w14:paraId="30E02A47" w14:textId="77777777" w:rsidR="00100727" w:rsidRPr="00223791" w:rsidRDefault="00100727" w:rsidP="00A86720">
      <w:pPr>
        <w:jc w:val="both"/>
        <w:rPr>
          <w:color w:val="000000" w:themeColor="text1"/>
        </w:rPr>
      </w:pPr>
    </w:p>
    <w:p w14:paraId="22C2B91E" w14:textId="77777777" w:rsidR="00100727" w:rsidRPr="00223791" w:rsidRDefault="009C32F3" w:rsidP="00A86720">
      <w:pPr>
        <w:jc w:val="both"/>
        <w:rPr>
          <w:color w:val="000000" w:themeColor="text1"/>
        </w:rPr>
      </w:pPr>
      <w:r w:rsidRPr="00223791">
        <w:rPr>
          <w:b/>
          <w:color w:val="000000" w:themeColor="text1"/>
        </w:rPr>
        <w:t>9</w:t>
      </w:r>
      <w:r w:rsidR="0002351A" w:rsidRPr="00223791">
        <w:rPr>
          <w:b/>
          <w:color w:val="000000" w:themeColor="text1"/>
        </w:rPr>
        <w:t>.</w:t>
      </w:r>
      <w:r w:rsidR="00FF5477" w:rsidRPr="00223791">
        <w:rPr>
          <w:b/>
          <w:color w:val="000000" w:themeColor="text1"/>
        </w:rPr>
        <w:t xml:space="preserve"> </w:t>
      </w:r>
      <w:r w:rsidR="00100727" w:rsidRPr="00223791">
        <w:rPr>
          <w:b/>
          <w:color w:val="000000" w:themeColor="text1"/>
        </w:rPr>
        <w:t>Odsetki od należności i zobowiązań</w:t>
      </w:r>
      <w:r w:rsidR="00100727" w:rsidRPr="00223791">
        <w:rPr>
          <w:color w:val="000000" w:themeColor="text1"/>
        </w:rPr>
        <w:t xml:space="preserve"> ujmuje się w księgach rachunkowych w momencie ich zapłaty lub pod datą ostatniego dnia kwartału w wysokości odsetek należnych na koniec kwartału.</w:t>
      </w:r>
    </w:p>
    <w:p w14:paraId="234466C7" w14:textId="77777777" w:rsidR="00100727" w:rsidRPr="00223791" w:rsidRDefault="00100727" w:rsidP="00A86720">
      <w:pPr>
        <w:jc w:val="both"/>
        <w:rPr>
          <w:color w:val="000000" w:themeColor="text1"/>
        </w:rPr>
      </w:pPr>
    </w:p>
    <w:p w14:paraId="1227A096" w14:textId="77777777" w:rsidR="00100727" w:rsidRPr="00223791" w:rsidRDefault="009C32F3" w:rsidP="00A86720">
      <w:pPr>
        <w:jc w:val="both"/>
        <w:rPr>
          <w:color w:val="000000" w:themeColor="text1"/>
        </w:rPr>
      </w:pPr>
      <w:r w:rsidRPr="00223791">
        <w:rPr>
          <w:b/>
          <w:color w:val="000000" w:themeColor="text1"/>
        </w:rPr>
        <w:t>10</w:t>
      </w:r>
      <w:r w:rsidR="0002351A" w:rsidRPr="00223791">
        <w:rPr>
          <w:b/>
          <w:color w:val="000000" w:themeColor="text1"/>
        </w:rPr>
        <w:t>.</w:t>
      </w:r>
      <w:r w:rsidR="00FF5477" w:rsidRPr="00223791">
        <w:rPr>
          <w:b/>
          <w:color w:val="000000" w:themeColor="text1"/>
        </w:rPr>
        <w:t xml:space="preserve"> </w:t>
      </w:r>
      <w:r w:rsidR="00100727" w:rsidRPr="00223791">
        <w:rPr>
          <w:b/>
          <w:color w:val="000000" w:themeColor="text1"/>
        </w:rPr>
        <w:t>Rozliczenia międzyokresowe czynne</w:t>
      </w:r>
      <w:r w:rsidR="00100727" w:rsidRPr="00223791">
        <w:rPr>
          <w:color w:val="000000" w:themeColor="text1"/>
        </w:rPr>
        <w:t xml:space="preserve"> to koszty poniesione, ale dotyczące przyszłych okresów sprawozdawczych jak np. zapłata za prenumeratę czasopism</w:t>
      </w:r>
      <w:r w:rsidR="00FF5477" w:rsidRPr="00223791">
        <w:rPr>
          <w:color w:val="000000" w:themeColor="text1"/>
        </w:rPr>
        <w:t>,</w:t>
      </w:r>
      <w:r w:rsidR="00100727" w:rsidRPr="00223791">
        <w:rPr>
          <w:color w:val="000000" w:themeColor="text1"/>
        </w:rPr>
        <w:t xml:space="preserve"> na następny rok, wszelkie abonamenty, ubezpieczenia majątkowe</w:t>
      </w:r>
      <w:r w:rsidR="00FF5477" w:rsidRPr="00223791">
        <w:rPr>
          <w:color w:val="000000" w:themeColor="text1"/>
        </w:rPr>
        <w:t xml:space="preserve"> z</w:t>
      </w:r>
      <w:r w:rsidR="00100727" w:rsidRPr="00223791">
        <w:rPr>
          <w:color w:val="000000" w:themeColor="text1"/>
        </w:rPr>
        <w:t>e względu na nieistotny wpływ na wynik finansowy koszty te pozostaną kosztami roku, w którym nastąpiła zapłata.</w:t>
      </w:r>
    </w:p>
    <w:p w14:paraId="15484820" w14:textId="77777777" w:rsidR="00100727" w:rsidRPr="00223791" w:rsidRDefault="00100727" w:rsidP="00A86720">
      <w:pPr>
        <w:jc w:val="both"/>
        <w:rPr>
          <w:color w:val="000000" w:themeColor="text1"/>
        </w:rPr>
      </w:pPr>
    </w:p>
    <w:p w14:paraId="1103BEDB" w14:textId="77777777" w:rsidR="00100727" w:rsidRPr="00223791" w:rsidRDefault="00100727" w:rsidP="00A86720">
      <w:pPr>
        <w:jc w:val="both"/>
        <w:rPr>
          <w:color w:val="000000" w:themeColor="text1"/>
        </w:rPr>
      </w:pPr>
      <w:r w:rsidRPr="00223791">
        <w:rPr>
          <w:b/>
          <w:color w:val="000000" w:themeColor="text1"/>
        </w:rPr>
        <w:t>1</w:t>
      </w:r>
      <w:r w:rsidR="009C32F3" w:rsidRPr="00223791">
        <w:rPr>
          <w:b/>
          <w:color w:val="000000" w:themeColor="text1"/>
        </w:rPr>
        <w:t>1</w:t>
      </w:r>
      <w:r w:rsidR="0002351A" w:rsidRPr="00223791">
        <w:rPr>
          <w:b/>
          <w:color w:val="000000" w:themeColor="text1"/>
        </w:rPr>
        <w:t>.</w:t>
      </w:r>
      <w:r w:rsidR="006F4232" w:rsidRPr="00223791">
        <w:rPr>
          <w:b/>
          <w:color w:val="000000" w:themeColor="text1"/>
        </w:rPr>
        <w:t xml:space="preserve"> </w:t>
      </w:r>
      <w:r w:rsidRPr="00223791">
        <w:rPr>
          <w:b/>
          <w:color w:val="000000" w:themeColor="text1"/>
        </w:rPr>
        <w:t>Rozliczenia międzyokresowe bierne</w:t>
      </w:r>
      <w:r w:rsidRPr="00223791">
        <w:rPr>
          <w:color w:val="000000" w:themeColor="text1"/>
        </w:rPr>
        <w:t xml:space="preserve"> to rezerwy na koszty przyszłych okresów. </w:t>
      </w:r>
      <w:r w:rsidR="008F68F5" w:rsidRPr="00223791">
        <w:rPr>
          <w:color w:val="000000" w:themeColor="text1"/>
        </w:rPr>
        <w:br/>
      </w:r>
      <w:r w:rsidRPr="00223791">
        <w:rPr>
          <w:color w:val="000000" w:themeColor="text1"/>
        </w:rPr>
        <w:t>Ze względu na to, że mają nieistotną wartość nie są tworzone.</w:t>
      </w:r>
    </w:p>
    <w:p w14:paraId="57BD991F" w14:textId="77777777" w:rsidR="00100727" w:rsidRPr="00223791" w:rsidRDefault="00100727" w:rsidP="00A86720">
      <w:pPr>
        <w:jc w:val="both"/>
        <w:rPr>
          <w:color w:val="000000" w:themeColor="text1"/>
        </w:rPr>
      </w:pPr>
    </w:p>
    <w:p w14:paraId="0BEDB54F" w14:textId="69FCC4C7" w:rsidR="000359DA" w:rsidRPr="00223791" w:rsidRDefault="0002351A" w:rsidP="00A86720">
      <w:pPr>
        <w:jc w:val="both"/>
        <w:rPr>
          <w:bCs/>
          <w:color w:val="000000" w:themeColor="text1"/>
        </w:rPr>
      </w:pPr>
      <w:r w:rsidRPr="00223791">
        <w:rPr>
          <w:b/>
          <w:color w:val="000000" w:themeColor="text1"/>
        </w:rPr>
        <w:t>12.</w:t>
      </w:r>
      <w:r w:rsidR="006F4232" w:rsidRPr="00223791">
        <w:rPr>
          <w:b/>
          <w:color w:val="000000" w:themeColor="text1"/>
        </w:rPr>
        <w:t xml:space="preserve"> </w:t>
      </w:r>
      <w:r w:rsidR="000359DA" w:rsidRPr="00223791">
        <w:rPr>
          <w:bCs/>
          <w:color w:val="000000" w:themeColor="text1"/>
        </w:rPr>
        <w:t>Wycena w</w:t>
      </w:r>
      <w:r w:rsidR="00100727" w:rsidRPr="00223791">
        <w:rPr>
          <w:bCs/>
          <w:color w:val="000000" w:themeColor="text1"/>
        </w:rPr>
        <w:t>artoś</w:t>
      </w:r>
      <w:r w:rsidR="000359DA" w:rsidRPr="00223791">
        <w:rPr>
          <w:bCs/>
          <w:color w:val="000000" w:themeColor="text1"/>
        </w:rPr>
        <w:t>ci</w:t>
      </w:r>
      <w:r w:rsidR="00100727" w:rsidRPr="00223791">
        <w:rPr>
          <w:b/>
          <w:color w:val="000000" w:themeColor="text1"/>
        </w:rPr>
        <w:t xml:space="preserve"> </w:t>
      </w:r>
      <w:r w:rsidR="000359DA" w:rsidRPr="00223791">
        <w:rPr>
          <w:bCs/>
          <w:color w:val="000000" w:themeColor="text1"/>
        </w:rPr>
        <w:t>zapasów materiałów</w:t>
      </w:r>
      <w:r w:rsidR="00100727" w:rsidRPr="00223791">
        <w:rPr>
          <w:bCs/>
          <w:color w:val="000000" w:themeColor="text1"/>
        </w:rPr>
        <w:t xml:space="preserve"> </w:t>
      </w:r>
      <w:r w:rsidR="00FB1FB1" w:rsidRPr="00223791">
        <w:rPr>
          <w:bCs/>
          <w:color w:val="000000" w:themeColor="text1"/>
        </w:rPr>
        <w:t>w stołówce szkolnej</w:t>
      </w:r>
      <w:r w:rsidR="000359DA" w:rsidRPr="00223791">
        <w:rPr>
          <w:bCs/>
          <w:color w:val="000000" w:themeColor="text1"/>
        </w:rPr>
        <w:t xml:space="preserve"> oraz opału (węgiel, </w:t>
      </w:r>
      <w:proofErr w:type="spellStart"/>
      <w:r w:rsidR="000359DA" w:rsidRPr="00223791">
        <w:rPr>
          <w:bCs/>
          <w:color w:val="000000" w:themeColor="text1"/>
        </w:rPr>
        <w:t>pellet</w:t>
      </w:r>
      <w:proofErr w:type="spellEnd"/>
      <w:r w:rsidR="000359DA" w:rsidRPr="00223791">
        <w:rPr>
          <w:bCs/>
          <w:color w:val="000000" w:themeColor="text1"/>
        </w:rPr>
        <w:t>, brykiet</w:t>
      </w:r>
      <w:r w:rsidR="00343FF9">
        <w:rPr>
          <w:bCs/>
          <w:color w:val="000000" w:themeColor="text1"/>
        </w:rPr>
        <w:t>, drewno opałowe</w:t>
      </w:r>
      <w:r w:rsidR="00C62AD5">
        <w:rPr>
          <w:bCs/>
          <w:color w:val="000000" w:themeColor="text1"/>
        </w:rPr>
        <w:t xml:space="preserve"> itp.</w:t>
      </w:r>
      <w:r w:rsidR="000359DA" w:rsidRPr="00223791">
        <w:rPr>
          <w:bCs/>
          <w:color w:val="000000" w:themeColor="text1"/>
        </w:rPr>
        <w:t xml:space="preserve">) dokonywana jest według ceny nabycia. </w:t>
      </w:r>
    </w:p>
    <w:p w14:paraId="7D25A161" w14:textId="55E15E80" w:rsidR="000359DA" w:rsidRPr="00223791" w:rsidRDefault="000359DA" w:rsidP="00A86720">
      <w:pPr>
        <w:jc w:val="both"/>
        <w:rPr>
          <w:bCs/>
          <w:color w:val="000000" w:themeColor="text1"/>
        </w:rPr>
      </w:pPr>
      <w:r w:rsidRPr="00223791">
        <w:rPr>
          <w:bCs/>
          <w:color w:val="000000" w:themeColor="text1"/>
        </w:rPr>
        <w:t xml:space="preserve">W przypadku zużycia opału stosowana jest metoda FIFO ”pierwsze weszło, pierwsze wyszło”, czyli przyjęcie ceny najwcześniejszej, dowody rozchodów są wyceniane na podstawie pierwszej dostawy która znajduje się w magazynie, a po jej wyczerpaniu na podstawie dostawy następnej. </w:t>
      </w:r>
    </w:p>
    <w:p w14:paraId="41F34977" w14:textId="7CD14A8F" w:rsidR="009A599B" w:rsidRPr="00223791" w:rsidRDefault="009A599B" w:rsidP="00A86720">
      <w:pPr>
        <w:jc w:val="both"/>
        <w:rPr>
          <w:bCs/>
          <w:color w:val="000000" w:themeColor="text1"/>
        </w:rPr>
      </w:pPr>
    </w:p>
    <w:p w14:paraId="11F5E0E6" w14:textId="77777777" w:rsidR="001D79A2" w:rsidRPr="00223791" w:rsidRDefault="001D79A2" w:rsidP="00A86720">
      <w:pPr>
        <w:jc w:val="both"/>
        <w:rPr>
          <w:b/>
          <w:color w:val="000000" w:themeColor="text1"/>
          <w:sz w:val="28"/>
          <w:szCs w:val="28"/>
        </w:rPr>
      </w:pPr>
      <w:r w:rsidRPr="00223791">
        <w:rPr>
          <w:b/>
          <w:color w:val="000000" w:themeColor="text1"/>
          <w:sz w:val="28"/>
          <w:szCs w:val="28"/>
        </w:rPr>
        <w:t>Dowody księgowe</w:t>
      </w:r>
    </w:p>
    <w:p w14:paraId="20C1996B" w14:textId="77777777" w:rsidR="001D79A2" w:rsidRPr="00223791" w:rsidRDefault="001D79A2" w:rsidP="00A86720">
      <w:pPr>
        <w:jc w:val="both"/>
        <w:rPr>
          <w:b/>
          <w:color w:val="000000" w:themeColor="text1"/>
        </w:rPr>
      </w:pPr>
    </w:p>
    <w:p w14:paraId="3E276ABF" w14:textId="77777777" w:rsidR="001D79A2" w:rsidRPr="00223791" w:rsidRDefault="0002351A" w:rsidP="00A86720">
      <w:pPr>
        <w:jc w:val="both"/>
        <w:rPr>
          <w:color w:val="000000" w:themeColor="text1"/>
        </w:rPr>
      </w:pPr>
      <w:r w:rsidRPr="00223791">
        <w:rPr>
          <w:color w:val="000000" w:themeColor="text1"/>
        </w:rPr>
        <w:t>1.</w:t>
      </w:r>
      <w:r w:rsidR="006F4232" w:rsidRPr="00223791">
        <w:rPr>
          <w:color w:val="000000" w:themeColor="text1"/>
        </w:rPr>
        <w:t xml:space="preserve"> </w:t>
      </w:r>
      <w:r w:rsidR="001D79A2" w:rsidRPr="00223791">
        <w:rPr>
          <w:color w:val="000000" w:themeColor="text1"/>
        </w:rPr>
        <w:t>Podstawą zapisów w księgach rachunkowych są źródłowe dowody księgowe, stwierdzające dokonanie operacji gospodarczej. Dowody księgowe muszą być wolne od błędów rachunkowych, zgodne z przebiegiem operacji gospodarczej, którą dokumentują. Niedopuszczalne jest dokonywanie w dowodach księgowych wymazywania, a wszelkie błędy poprawiane mogą być zgodnie z wymogami określonymi w art. 22 ustawy o rachunkowości.</w:t>
      </w:r>
    </w:p>
    <w:p w14:paraId="0937092B" w14:textId="77777777" w:rsidR="001D79A2" w:rsidRPr="00223791" w:rsidRDefault="001D79A2" w:rsidP="00A86720">
      <w:pPr>
        <w:jc w:val="both"/>
        <w:rPr>
          <w:color w:val="000000" w:themeColor="text1"/>
        </w:rPr>
      </w:pPr>
    </w:p>
    <w:p w14:paraId="1F6759B1" w14:textId="77777777" w:rsidR="001D79A2" w:rsidRPr="00223791" w:rsidRDefault="0002351A" w:rsidP="00A86720">
      <w:pPr>
        <w:jc w:val="both"/>
        <w:rPr>
          <w:color w:val="000000" w:themeColor="text1"/>
        </w:rPr>
      </w:pPr>
      <w:r w:rsidRPr="00223791">
        <w:rPr>
          <w:color w:val="000000" w:themeColor="text1"/>
        </w:rPr>
        <w:t>2.</w:t>
      </w:r>
      <w:r w:rsidR="006F4232" w:rsidRPr="00223791">
        <w:rPr>
          <w:color w:val="000000" w:themeColor="text1"/>
        </w:rPr>
        <w:t xml:space="preserve"> </w:t>
      </w:r>
      <w:r w:rsidR="001D79A2" w:rsidRPr="00223791">
        <w:rPr>
          <w:color w:val="000000" w:themeColor="text1"/>
        </w:rPr>
        <w:t xml:space="preserve">Każdy dowód zewnętrzny dotyczący wydatku podlega sprawdzeniu pod względem merytorycznym przez pracowników merytorycznych, opisaniu i podpisaniu, co oznacza również stwierdzenie celowości, gospodarności i legalności dokonanego wydatku oraz pod względem formalno- rachunkowym przez </w:t>
      </w:r>
      <w:r w:rsidR="006F4232" w:rsidRPr="00223791">
        <w:rPr>
          <w:color w:val="000000" w:themeColor="text1"/>
        </w:rPr>
        <w:t>dyrektora, osobę go zastępującą oraz główną księgową danej placówki oświatowej</w:t>
      </w:r>
      <w:r w:rsidR="001D79A2" w:rsidRPr="00223791">
        <w:rPr>
          <w:color w:val="000000" w:themeColor="text1"/>
        </w:rPr>
        <w:t>.</w:t>
      </w:r>
    </w:p>
    <w:p w14:paraId="42828DC4" w14:textId="77777777" w:rsidR="00287166" w:rsidRPr="00223791" w:rsidRDefault="00287166" w:rsidP="00A86720">
      <w:pPr>
        <w:jc w:val="both"/>
        <w:rPr>
          <w:strike/>
          <w:color w:val="000000" w:themeColor="text1"/>
        </w:rPr>
      </w:pPr>
    </w:p>
    <w:p w14:paraId="5B79BE4C" w14:textId="77777777" w:rsidR="001D79A2" w:rsidRPr="00223791" w:rsidRDefault="0002351A" w:rsidP="00A86720">
      <w:pPr>
        <w:jc w:val="both"/>
        <w:rPr>
          <w:color w:val="000000" w:themeColor="text1"/>
        </w:rPr>
      </w:pPr>
      <w:r w:rsidRPr="00223791">
        <w:rPr>
          <w:color w:val="000000" w:themeColor="text1"/>
        </w:rPr>
        <w:t>4.</w:t>
      </w:r>
      <w:r w:rsidR="00067676" w:rsidRPr="00223791">
        <w:rPr>
          <w:color w:val="000000" w:themeColor="text1"/>
        </w:rPr>
        <w:t xml:space="preserve"> </w:t>
      </w:r>
      <w:r w:rsidR="001D79A2" w:rsidRPr="00223791">
        <w:rPr>
          <w:color w:val="000000" w:themeColor="text1"/>
        </w:rPr>
        <w:t xml:space="preserve">Podstawą zapisów w księgach rachunkowych mogą być również dowody zastępcze </w:t>
      </w:r>
      <w:r w:rsidR="008F68F5" w:rsidRPr="00223791">
        <w:rPr>
          <w:color w:val="000000" w:themeColor="text1"/>
        </w:rPr>
        <w:br/>
      </w:r>
      <w:r w:rsidR="001D79A2" w:rsidRPr="00223791">
        <w:rPr>
          <w:color w:val="000000" w:themeColor="text1"/>
        </w:rPr>
        <w:t>do czasu otrzymania zewnętrznego dowodu źródłowego /np. skierowanie na szkol</w:t>
      </w:r>
      <w:r w:rsidR="00D001BB" w:rsidRPr="00223791">
        <w:rPr>
          <w:color w:val="000000" w:themeColor="text1"/>
        </w:rPr>
        <w:t xml:space="preserve">enie, zaliczka na poczet dostaw, faktura pro-forma, </w:t>
      </w:r>
      <w:r w:rsidR="001D79A2" w:rsidRPr="00223791">
        <w:rPr>
          <w:color w:val="000000" w:themeColor="text1"/>
        </w:rPr>
        <w:t>itp./.</w:t>
      </w:r>
    </w:p>
    <w:p w14:paraId="68864DA3" w14:textId="77777777" w:rsidR="001D79A2" w:rsidRPr="00223791" w:rsidRDefault="001D79A2" w:rsidP="00A86720">
      <w:pPr>
        <w:jc w:val="both"/>
        <w:rPr>
          <w:color w:val="000000" w:themeColor="text1"/>
        </w:rPr>
      </w:pPr>
    </w:p>
    <w:p w14:paraId="035D52DD" w14:textId="77777777" w:rsidR="001D79A2" w:rsidRPr="00223791" w:rsidRDefault="0002351A" w:rsidP="00A86720">
      <w:pPr>
        <w:jc w:val="both"/>
        <w:rPr>
          <w:b/>
          <w:bCs/>
          <w:color w:val="000000" w:themeColor="text1"/>
        </w:rPr>
      </w:pPr>
      <w:r w:rsidRPr="00223791">
        <w:rPr>
          <w:color w:val="000000" w:themeColor="text1"/>
        </w:rPr>
        <w:t>5.</w:t>
      </w:r>
      <w:r w:rsidR="00067676" w:rsidRPr="00223791">
        <w:rPr>
          <w:color w:val="000000" w:themeColor="text1"/>
        </w:rPr>
        <w:t xml:space="preserve"> </w:t>
      </w:r>
      <w:r w:rsidR="001D79A2" w:rsidRPr="00223791">
        <w:rPr>
          <w:color w:val="000000" w:themeColor="text1"/>
        </w:rPr>
        <w:t xml:space="preserve">Podstawą zapisów w księgach rachunkowych mogą być również dowody własne, sporządzone przez </w:t>
      </w:r>
      <w:r w:rsidR="001D79A2" w:rsidRPr="00223791">
        <w:rPr>
          <w:b/>
          <w:bCs/>
          <w:color w:val="000000" w:themeColor="text1"/>
        </w:rPr>
        <w:t xml:space="preserve">pracowników </w:t>
      </w:r>
      <w:r w:rsidR="00443515" w:rsidRPr="00223791">
        <w:rPr>
          <w:b/>
          <w:bCs/>
          <w:color w:val="000000" w:themeColor="text1"/>
        </w:rPr>
        <w:t>szkoły</w:t>
      </w:r>
      <w:r w:rsidR="00A01914" w:rsidRPr="00223791">
        <w:rPr>
          <w:b/>
          <w:bCs/>
          <w:color w:val="000000" w:themeColor="text1"/>
        </w:rPr>
        <w:t xml:space="preserve"> </w:t>
      </w:r>
      <w:r w:rsidR="00067676" w:rsidRPr="00223791">
        <w:rPr>
          <w:b/>
          <w:bCs/>
          <w:color w:val="000000" w:themeColor="text1"/>
        </w:rPr>
        <w:t>oraz pracowników referatu finansowego oświaty</w:t>
      </w:r>
      <w:r w:rsidR="001D79A2" w:rsidRPr="00223791">
        <w:rPr>
          <w:b/>
          <w:bCs/>
          <w:color w:val="000000" w:themeColor="text1"/>
        </w:rPr>
        <w:t>:</w:t>
      </w:r>
    </w:p>
    <w:p w14:paraId="2E40AA4C" w14:textId="77777777" w:rsidR="001D79A2" w:rsidRPr="00223791" w:rsidRDefault="001D79A2" w:rsidP="00A86720">
      <w:pPr>
        <w:numPr>
          <w:ilvl w:val="0"/>
          <w:numId w:val="26"/>
        </w:numPr>
        <w:jc w:val="both"/>
        <w:rPr>
          <w:color w:val="000000" w:themeColor="text1"/>
        </w:rPr>
      </w:pPr>
      <w:r w:rsidRPr="00223791">
        <w:rPr>
          <w:color w:val="000000" w:themeColor="text1"/>
        </w:rPr>
        <w:lastRenderedPageBreak/>
        <w:t>zbiorcze - służące do dokonania łącznych zapisów zbioru dowodów źródłowych, które muszą być w dowodzie zbiorczym pojedynczo wymienione;</w:t>
      </w:r>
    </w:p>
    <w:p w14:paraId="01D2006D" w14:textId="77777777" w:rsidR="001D79A2" w:rsidRPr="00223791" w:rsidRDefault="001D79A2" w:rsidP="00A86720">
      <w:pPr>
        <w:numPr>
          <w:ilvl w:val="0"/>
          <w:numId w:val="26"/>
        </w:numPr>
        <w:jc w:val="both"/>
        <w:rPr>
          <w:color w:val="000000" w:themeColor="text1"/>
        </w:rPr>
      </w:pPr>
      <w:r w:rsidRPr="00223791">
        <w:rPr>
          <w:color w:val="000000" w:themeColor="text1"/>
        </w:rPr>
        <w:t>korygujące poprzednie zapisy (np. polecenie księgowe, noty księgowe);</w:t>
      </w:r>
    </w:p>
    <w:p w14:paraId="70670EC4" w14:textId="6D16D9BC" w:rsidR="001D79A2" w:rsidRPr="00223791" w:rsidRDefault="001D79A2" w:rsidP="00A86720">
      <w:pPr>
        <w:numPr>
          <w:ilvl w:val="0"/>
          <w:numId w:val="26"/>
        </w:numPr>
        <w:jc w:val="both"/>
        <w:rPr>
          <w:color w:val="000000" w:themeColor="text1"/>
        </w:rPr>
      </w:pPr>
      <w:r w:rsidRPr="00223791">
        <w:rPr>
          <w:color w:val="000000" w:themeColor="text1"/>
        </w:rPr>
        <w:t>rozliczeniowe - sporządzone na podstawie dokumentów źródłowych, ujętych wcześniej w księgach rachunkowych, źródłowych dowodów księgowych przechowywanych odrębnie, /np. rozliczenie płac, podatków, ZUS, świadczeń pracowników innych niż płace, na podstawie umów - zwrot kosztów za dokształcanie/;</w:t>
      </w:r>
    </w:p>
    <w:p w14:paraId="3CAE65C0" w14:textId="25856109" w:rsidR="00575717" w:rsidRDefault="001D79A2" w:rsidP="00A86720">
      <w:pPr>
        <w:numPr>
          <w:ilvl w:val="0"/>
          <w:numId w:val="26"/>
        </w:numPr>
        <w:jc w:val="both"/>
        <w:rPr>
          <w:color w:val="000000" w:themeColor="text1"/>
        </w:rPr>
      </w:pPr>
      <w:r w:rsidRPr="00223791">
        <w:rPr>
          <w:color w:val="000000" w:themeColor="text1"/>
        </w:rPr>
        <w:t>inne dowody.</w:t>
      </w:r>
    </w:p>
    <w:p w14:paraId="08E85F07" w14:textId="77777777" w:rsidR="00287166" w:rsidRPr="00223791" w:rsidRDefault="00287166" w:rsidP="00287166">
      <w:pPr>
        <w:ind w:left="720"/>
        <w:jc w:val="both"/>
        <w:rPr>
          <w:color w:val="000000" w:themeColor="text1"/>
        </w:rPr>
      </w:pPr>
    </w:p>
    <w:p w14:paraId="09823A90" w14:textId="77777777" w:rsidR="001D79A2" w:rsidRPr="00223791" w:rsidRDefault="001D79A2" w:rsidP="00575717">
      <w:pPr>
        <w:jc w:val="both"/>
        <w:rPr>
          <w:color w:val="000000" w:themeColor="text1"/>
        </w:rPr>
      </w:pPr>
      <w:r w:rsidRPr="00223791">
        <w:rPr>
          <w:b/>
          <w:color w:val="000000" w:themeColor="text1"/>
          <w:sz w:val="28"/>
          <w:szCs w:val="28"/>
        </w:rPr>
        <w:t>Księgi rachunkowe</w:t>
      </w:r>
    </w:p>
    <w:p w14:paraId="640D688C" w14:textId="77777777" w:rsidR="001D79A2" w:rsidRPr="00223791" w:rsidRDefault="001D79A2" w:rsidP="00A86720">
      <w:pPr>
        <w:jc w:val="both"/>
        <w:rPr>
          <w:color w:val="000000" w:themeColor="text1"/>
        </w:rPr>
      </w:pPr>
    </w:p>
    <w:p w14:paraId="7170B293" w14:textId="22E30CB9" w:rsidR="001D79A2" w:rsidRPr="00223791" w:rsidRDefault="001D79A2" w:rsidP="00A86720">
      <w:pPr>
        <w:jc w:val="both"/>
        <w:rPr>
          <w:color w:val="000000" w:themeColor="text1"/>
        </w:rPr>
      </w:pPr>
      <w:r w:rsidRPr="00223791">
        <w:rPr>
          <w:b/>
          <w:color w:val="000000" w:themeColor="text1"/>
        </w:rPr>
        <w:t>1.Księgi rachunkowe</w:t>
      </w:r>
      <w:r w:rsidRPr="00223791">
        <w:rPr>
          <w:color w:val="000000" w:themeColor="text1"/>
        </w:rPr>
        <w:t xml:space="preserve"> prowadzone są w siedzibie </w:t>
      </w:r>
      <w:r w:rsidR="00067676" w:rsidRPr="00223791">
        <w:rPr>
          <w:color w:val="000000" w:themeColor="text1"/>
        </w:rPr>
        <w:t>Urzędu Gminy w</w:t>
      </w:r>
      <w:r w:rsidR="00223791" w:rsidRPr="00223791">
        <w:rPr>
          <w:color w:val="000000" w:themeColor="text1"/>
        </w:rPr>
        <w:t xml:space="preserve"> Kwidzynie</w:t>
      </w:r>
      <w:r w:rsidR="00067676" w:rsidRPr="00223791">
        <w:rPr>
          <w:color w:val="000000" w:themeColor="text1"/>
        </w:rPr>
        <w:t xml:space="preserve"> </w:t>
      </w:r>
      <w:r w:rsidRPr="00223791">
        <w:rPr>
          <w:color w:val="000000" w:themeColor="text1"/>
        </w:rPr>
        <w:t xml:space="preserve">przy użyciu programów komputerowych i z zachowaniem wymagań określonych w art. 13 ustawy </w:t>
      </w:r>
      <w:r w:rsidR="00223791" w:rsidRPr="00223791">
        <w:rPr>
          <w:color w:val="000000" w:themeColor="text1"/>
        </w:rPr>
        <w:br/>
      </w:r>
      <w:r w:rsidRPr="00223791">
        <w:rPr>
          <w:color w:val="000000" w:themeColor="text1"/>
        </w:rPr>
        <w:t>o rachunkowości</w:t>
      </w:r>
    </w:p>
    <w:p w14:paraId="0B7FAAF1" w14:textId="77777777" w:rsidR="001D79A2" w:rsidRPr="00223791" w:rsidRDefault="001D79A2" w:rsidP="00A86720">
      <w:pPr>
        <w:jc w:val="both"/>
        <w:rPr>
          <w:color w:val="000000" w:themeColor="text1"/>
        </w:rPr>
      </w:pPr>
      <w:r w:rsidRPr="00223791">
        <w:rPr>
          <w:b/>
          <w:color w:val="000000" w:themeColor="text1"/>
        </w:rPr>
        <w:t>2.Do prowadzenia ksiąg rachunkowych</w:t>
      </w:r>
      <w:r w:rsidRPr="00223791">
        <w:rPr>
          <w:color w:val="000000" w:themeColor="text1"/>
        </w:rPr>
        <w:t xml:space="preserve"> przy użyciu komputera stosowane są::</w:t>
      </w:r>
    </w:p>
    <w:p w14:paraId="3BCD84A4" w14:textId="64CD6A44" w:rsidR="001D79A2" w:rsidRPr="00223791" w:rsidRDefault="001D79A2" w:rsidP="00A86720">
      <w:pPr>
        <w:numPr>
          <w:ilvl w:val="0"/>
          <w:numId w:val="28"/>
        </w:numPr>
        <w:jc w:val="both"/>
        <w:rPr>
          <w:color w:val="000000" w:themeColor="text1"/>
        </w:rPr>
      </w:pPr>
      <w:r w:rsidRPr="00223791">
        <w:rPr>
          <w:color w:val="000000" w:themeColor="text1"/>
        </w:rPr>
        <w:t>PROGRAM FINANSOWO-KSI</w:t>
      </w:r>
      <w:r w:rsidR="0002351A" w:rsidRPr="00223791">
        <w:rPr>
          <w:color w:val="000000" w:themeColor="text1"/>
        </w:rPr>
        <w:t>ĘGOWY Autor programu: Adam Bryk</w:t>
      </w:r>
      <w:r w:rsidR="00C62AD5">
        <w:rPr>
          <w:color w:val="000000" w:themeColor="text1"/>
        </w:rPr>
        <w:t xml:space="preserve"> </w:t>
      </w:r>
      <w:r w:rsidR="0002351A" w:rsidRPr="00223791">
        <w:rPr>
          <w:color w:val="000000" w:themeColor="text1"/>
        </w:rPr>
        <w:t>-</w:t>
      </w:r>
      <w:r w:rsidR="00C62AD5">
        <w:rPr>
          <w:color w:val="000000" w:themeColor="text1"/>
        </w:rPr>
        <w:t xml:space="preserve"> </w:t>
      </w:r>
      <w:r w:rsidR="0002351A" w:rsidRPr="00223791">
        <w:rPr>
          <w:color w:val="000000" w:themeColor="text1"/>
        </w:rPr>
        <w:t>d</w:t>
      </w:r>
      <w:r w:rsidRPr="00223791">
        <w:rPr>
          <w:color w:val="000000" w:themeColor="text1"/>
        </w:rPr>
        <w:t>okładne informacje dotyczące programu komputerowego zostały przedstawione w Instrukcji programu.</w:t>
      </w:r>
    </w:p>
    <w:p w14:paraId="56665E0B" w14:textId="40B1A03A" w:rsidR="00067676" w:rsidRPr="00223791" w:rsidRDefault="00067676" w:rsidP="00067676">
      <w:pPr>
        <w:numPr>
          <w:ilvl w:val="0"/>
          <w:numId w:val="28"/>
        </w:numPr>
        <w:jc w:val="both"/>
        <w:rPr>
          <w:color w:val="000000" w:themeColor="text1"/>
        </w:rPr>
      </w:pPr>
      <w:r w:rsidRPr="00223791">
        <w:rPr>
          <w:color w:val="000000" w:themeColor="text1"/>
        </w:rPr>
        <w:t>PROGRAM FAKTUROWANIE Autor programu: Adam Bryk</w:t>
      </w:r>
      <w:r w:rsidR="00C62AD5">
        <w:rPr>
          <w:color w:val="000000" w:themeColor="text1"/>
        </w:rPr>
        <w:t xml:space="preserve"> </w:t>
      </w:r>
      <w:r w:rsidRPr="00223791">
        <w:rPr>
          <w:color w:val="000000" w:themeColor="text1"/>
        </w:rPr>
        <w:t>-</w:t>
      </w:r>
      <w:r w:rsidR="00C62AD5">
        <w:rPr>
          <w:color w:val="000000" w:themeColor="text1"/>
        </w:rPr>
        <w:t xml:space="preserve"> </w:t>
      </w:r>
      <w:r w:rsidRPr="00223791">
        <w:rPr>
          <w:color w:val="000000" w:themeColor="text1"/>
        </w:rPr>
        <w:t>dokładne informacje dotyczące programu komputerowego zostały przedstawione w Instrukcji programu</w:t>
      </w:r>
    </w:p>
    <w:p w14:paraId="3032BD5D" w14:textId="55925154" w:rsidR="001D79A2" w:rsidRPr="00223791" w:rsidRDefault="001D79A2" w:rsidP="00A86720">
      <w:pPr>
        <w:numPr>
          <w:ilvl w:val="0"/>
          <w:numId w:val="28"/>
        </w:numPr>
        <w:jc w:val="both"/>
        <w:rPr>
          <w:color w:val="000000" w:themeColor="text1"/>
        </w:rPr>
      </w:pPr>
      <w:r w:rsidRPr="00223791">
        <w:rPr>
          <w:color w:val="000000" w:themeColor="text1"/>
        </w:rPr>
        <w:t xml:space="preserve">Program PŁACE QNT-Systemy  Informatyczne </w:t>
      </w:r>
      <w:proofErr w:type="spellStart"/>
      <w:r w:rsidRPr="00223791">
        <w:rPr>
          <w:color w:val="000000" w:themeColor="text1"/>
        </w:rPr>
        <w:t>Sp.z</w:t>
      </w:r>
      <w:proofErr w:type="spellEnd"/>
      <w:r w:rsidRPr="00223791">
        <w:rPr>
          <w:color w:val="000000" w:themeColor="text1"/>
        </w:rPr>
        <w:t xml:space="preserve"> o.o. Autor: Biuro Handlowe Zabrze</w:t>
      </w:r>
      <w:r w:rsidR="00A01914" w:rsidRPr="00223791">
        <w:rPr>
          <w:color w:val="000000" w:themeColor="text1"/>
        </w:rPr>
        <w:t xml:space="preserve"> do dnia 31.12.2019 roku.</w:t>
      </w:r>
    </w:p>
    <w:p w14:paraId="25976BCF" w14:textId="2A611439" w:rsidR="00067676" w:rsidRPr="00223791" w:rsidRDefault="00067676" w:rsidP="00A86720">
      <w:pPr>
        <w:numPr>
          <w:ilvl w:val="0"/>
          <w:numId w:val="28"/>
        </w:numPr>
        <w:jc w:val="both"/>
        <w:rPr>
          <w:color w:val="000000" w:themeColor="text1"/>
        </w:rPr>
      </w:pPr>
      <w:r w:rsidRPr="00223791">
        <w:rPr>
          <w:color w:val="000000" w:themeColor="text1"/>
        </w:rPr>
        <w:t>PROGRAM PŁACE VULCAN</w:t>
      </w:r>
      <w:r w:rsidR="00A01914" w:rsidRPr="00223791">
        <w:rPr>
          <w:color w:val="000000" w:themeColor="text1"/>
        </w:rPr>
        <w:t xml:space="preserve"> od </w:t>
      </w:r>
      <w:r w:rsidR="009302D0" w:rsidRPr="00223791">
        <w:rPr>
          <w:color w:val="000000" w:themeColor="text1"/>
        </w:rPr>
        <w:t xml:space="preserve">dnia </w:t>
      </w:r>
      <w:r w:rsidR="00A01914" w:rsidRPr="00223791">
        <w:rPr>
          <w:color w:val="000000" w:themeColor="text1"/>
        </w:rPr>
        <w:t>01.01.2020 roku.</w:t>
      </w:r>
    </w:p>
    <w:p w14:paraId="3D0FA191" w14:textId="77777777" w:rsidR="001D79A2" w:rsidRPr="00223791" w:rsidRDefault="001D79A2" w:rsidP="00A86720">
      <w:pPr>
        <w:jc w:val="both"/>
        <w:rPr>
          <w:color w:val="000000" w:themeColor="text1"/>
        </w:rPr>
      </w:pPr>
    </w:p>
    <w:p w14:paraId="1BB60873" w14:textId="77777777" w:rsidR="001D79A2" w:rsidRPr="00223791" w:rsidRDefault="001D79A2" w:rsidP="00A86720">
      <w:pPr>
        <w:jc w:val="both"/>
        <w:rPr>
          <w:color w:val="000000" w:themeColor="text1"/>
        </w:rPr>
      </w:pPr>
      <w:r w:rsidRPr="00223791">
        <w:rPr>
          <w:color w:val="000000" w:themeColor="text1"/>
        </w:rPr>
        <w:t>Programy komputerowe aktualizowane są na bieżąco, stosownie do zmian przepisów prawa. Instrukcje i opisy programów znajdują się na stanowiskach pracy pracowników księgowości.</w:t>
      </w:r>
    </w:p>
    <w:p w14:paraId="316EF646" w14:textId="77777777" w:rsidR="001D79A2" w:rsidRPr="00223791" w:rsidRDefault="001D79A2" w:rsidP="00A86720">
      <w:pPr>
        <w:jc w:val="both"/>
        <w:rPr>
          <w:color w:val="000000" w:themeColor="text1"/>
        </w:rPr>
      </w:pPr>
    </w:p>
    <w:p w14:paraId="08EAB4BF" w14:textId="77777777" w:rsidR="001D79A2" w:rsidRPr="00223791" w:rsidRDefault="0002351A" w:rsidP="00A86720">
      <w:pPr>
        <w:jc w:val="both"/>
        <w:rPr>
          <w:color w:val="000000" w:themeColor="text1"/>
        </w:rPr>
      </w:pPr>
      <w:r w:rsidRPr="00223791">
        <w:rPr>
          <w:b/>
          <w:color w:val="000000" w:themeColor="text1"/>
        </w:rPr>
        <w:t>3.</w:t>
      </w:r>
      <w:r w:rsidR="001D79A2" w:rsidRPr="00223791">
        <w:rPr>
          <w:b/>
          <w:color w:val="000000" w:themeColor="text1"/>
        </w:rPr>
        <w:t>Księgi rachunkowe otwiera</w:t>
      </w:r>
      <w:r w:rsidR="001D79A2" w:rsidRPr="00223791">
        <w:rPr>
          <w:color w:val="000000" w:themeColor="text1"/>
        </w:rPr>
        <w:t xml:space="preserve"> się z początkiem roku obrotowego, a zamyka na dzień kończący rok obrotowy, przy czym ostateczne zamknięcie i otwarcie następuje nie później niż w ciągu 15 dni od dnia zatwierdzenia sprawozdania finansowego.</w:t>
      </w:r>
    </w:p>
    <w:p w14:paraId="2F24CAA5" w14:textId="77777777" w:rsidR="001D79A2" w:rsidRPr="00223791" w:rsidRDefault="001D79A2" w:rsidP="00A86720">
      <w:pPr>
        <w:jc w:val="both"/>
        <w:rPr>
          <w:color w:val="000000" w:themeColor="text1"/>
        </w:rPr>
      </w:pPr>
    </w:p>
    <w:p w14:paraId="317EEBD1" w14:textId="77777777" w:rsidR="001D79A2" w:rsidRPr="00223791" w:rsidRDefault="0002351A" w:rsidP="00A86720">
      <w:pPr>
        <w:jc w:val="both"/>
        <w:rPr>
          <w:color w:val="000000" w:themeColor="text1"/>
        </w:rPr>
      </w:pPr>
      <w:r w:rsidRPr="00223791">
        <w:rPr>
          <w:b/>
          <w:color w:val="000000" w:themeColor="text1"/>
        </w:rPr>
        <w:t>4.</w:t>
      </w:r>
      <w:r w:rsidR="001D79A2" w:rsidRPr="00223791">
        <w:rPr>
          <w:b/>
          <w:color w:val="000000" w:themeColor="text1"/>
        </w:rPr>
        <w:t>Wykaz urządzeń ksiąg</w:t>
      </w:r>
      <w:r w:rsidR="001D79A2" w:rsidRPr="00223791">
        <w:rPr>
          <w:color w:val="000000" w:themeColor="text1"/>
        </w:rPr>
        <w:t xml:space="preserve"> rachunkowych podano w załączniku stanowiącym Zakładowy plan kont.</w:t>
      </w:r>
    </w:p>
    <w:p w14:paraId="6D297C87" w14:textId="77777777" w:rsidR="001D79A2" w:rsidRPr="00223791" w:rsidRDefault="001D79A2" w:rsidP="00A86720">
      <w:pPr>
        <w:jc w:val="both"/>
        <w:rPr>
          <w:color w:val="000000" w:themeColor="text1"/>
        </w:rPr>
      </w:pPr>
    </w:p>
    <w:p w14:paraId="6B9B2B72" w14:textId="292009AC" w:rsidR="00C831A7" w:rsidRPr="00223791" w:rsidRDefault="0002351A" w:rsidP="00A86720">
      <w:pPr>
        <w:jc w:val="both"/>
        <w:rPr>
          <w:color w:val="000000" w:themeColor="text1"/>
        </w:rPr>
      </w:pPr>
      <w:r w:rsidRPr="00223791">
        <w:rPr>
          <w:b/>
          <w:color w:val="000000" w:themeColor="text1"/>
        </w:rPr>
        <w:t>5.</w:t>
      </w:r>
      <w:r w:rsidR="001D79A2" w:rsidRPr="00223791">
        <w:rPr>
          <w:b/>
          <w:color w:val="000000" w:themeColor="text1"/>
        </w:rPr>
        <w:t>Dowody księgowe</w:t>
      </w:r>
      <w:r w:rsidR="001D79A2" w:rsidRPr="00223791">
        <w:rPr>
          <w:color w:val="000000" w:themeColor="text1"/>
        </w:rPr>
        <w:t xml:space="preserve">, dokumenty inwentaryzacyjne, sprawozdania przechowywane </w:t>
      </w:r>
      <w:r w:rsidR="00A86720" w:rsidRPr="00223791">
        <w:rPr>
          <w:color w:val="000000" w:themeColor="text1"/>
        </w:rPr>
        <w:br/>
      </w:r>
      <w:r w:rsidR="001D79A2" w:rsidRPr="00223791">
        <w:rPr>
          <w:color w:val="000000" w:themeColor="text1"/>
        </w:rPr>
        <w:t xml:space="preserve">są w siedzibie </w:t>
      </w:r>
      <w:r w:rsidR="002C25BF" w:rsidRPr="00223791">
        <w:rPr>
          <w:color w:val="000000" w:themeColor="text1"/>
        </w:rPr>
        <w:t>jednostek obsługiwanych przez Urząd Gminy</w:t>
      </w:r>
      <w:r w:rsidR="00223791" w:rsidRPr="00223791">
        <w:rPr>
          <w:color w:val="000000" w:themeColor="text1"/>
        </w:rPr>
        <w:t xml:space="preserve"> w Kwidzynie</w:t>
      </w:r>
      <w:r w:rsidR="002C25BF" w:rsidRPr="00223791">
        <w:rPr>
          <w:color w:val="000000" w:themeColor="text1"/>
        </w:rPr>
        <w:t xml:space="preserve"> (</w:t>
      </w:r>
      <w:r w:rsidR="00C831A7" w:rsidRPr="00223791">
        <w:rPr>
          <w:color w:val="000000" w:themeColor="text1"/>
        </w:rPr>
        <w:t>placówki oświatowe</w:t>
      </w:r>
      <w:r w:rsidR="002C25BF" w:rsidRPr="00223791">
        <w:rPr>
          <w:color w:val="000000" w:themeColor="text1"/>
        </w:rPr>
        <w:t>)</w:t>
      </w:r>
      <w:r w:rsidR="00223791" w:rsidRPr="00223791">
        <w:rPr>
          <w:color w:val="000000" w:themeColor="text1"/>
        </w:rPr>
        <w:t>.</w:t>
      </w:r>
    </w:p>
    <w:p w14:paraId="3ADE9D8A" w14:textId="77777777" w:rsidR="001D79A2" w:rsidRPr="00223791" w:rsidRDefault="001D79A2" w:rsidP="00A86720">
      <w:pPr>
        <w:jc w:val="both"/>
        <w:rPr>
          <w:color w:val="000000" w:themeColor="text1"/>
        </w:rPr>
      </w:pPr>
      <w:r w:rsidRPr="00223791">
        <w:rPr>
          <w:color w:val="000000" w:themeColor="text1"/>
        </w:rPr>
        <w:t>Roczne sprawozdania finansowe podlegają trwałemu przechowywaniu.</w:t>
      </w:r>
    </w:p>
    <w:p w14:paraId="094E8AFB" w14:textId="77777777" w:rsidR="001D79A2" w:rsidRPr="00223791" w:rsidRDefault="001D79A2" w:rsidP="00A86720">
      <w:pPr>
        <w:jc w:val="both"/>
        <w:rPr>
          <w:color w:val="000000" w:themeColor="text1"/>
        </w:rPr>
      </w:pPr>
      <w:r w:rsidRPr="00223791">
        <w:rPr>
          <w:color w:val="000000" w:themeColor="text1"/>
        </w:rPr>
        <w:t>Pozostałe zbiory przechowuje się:</w:t>
      </w:r>
    </w:p>
    <w:p w14:paraId="25367C7A" w14:textId="77777777" w:rsidR="001D79A2" w:rsidRPr="00223791" w:rsidRDefault="001D79A2" w:rsidP="00A86720">
      <w:pPr>
        <w:numPr>
          <w:ilvl w:val="0"/>
          <w:numId w:val="31"/>
        </w:numPr>
        <w:jc w:val="both"/>
        <w:rPr>
          <w:color w:val="000000" w:themeColor="text1"/>
        </w:rPr>
      </w:pPr>
      <w:r w:rsidRPr="00223791">
        <w:rPr>
          <w:color w:val="000000" w:themeColor="text1"/>
        </w:rPr>
        <w:t>księgi rachunkowe - 5 lat,</w:t>
      </w:r>
    </w:p>
    <w:p w14:paraId="36521E20" w14:textId="0342DE72" w:rsidR="001D79A2" w:rsidRPr="00223791" w:rsidRDefault="001D79A2" w:rsidP="00A86720">
      <w:pPr>
        <w:numPr>
          <w:ilvl w:val="0"/>
          <w:numId w:val="31"/>
        </w:numPr>
        <w:jc w:val="both"/>
        <w:rPr>
          <w:color w:val="000000" w:themeColor="text1"/>
        </w:rPr>
      </w:pPr>
      <w:r w:rsidRPr="00223791">
        <w:rPr>
          <w:color w:val="000000" w:themeColor="text1"/>
        </w:rPr>
        <w:t>listy wynagrodzeń, karty płac - przez okres wymaganego dostępu do tych informacji wynikających z przepisów emerytalnych oraz podatkowych, nie krócej niż 50 lat</w:t>
      </w:r>
      <w:r w:rsidR="00BA1859" w:rsidRPr="00223791">
        <w:rPr>
          <w:color w:val="000000" w:themeColor="text1"/>
        </w:rPr>
        <w:t>,</w:t>
      </w:r>
    </w:p>
    <w:p w14:paraId="075A883F" w14:textId="77777777" w:rsidR="001D79A2" w:rsidRPr="00223791" w:rsidRDefault="001D79A2" w:rsidP="00A86720">
      <w:pPr>
        <w:numPr>
          <w:ilvl w:val="0"/>
          <w:numId w:val="31"/>
        </w:numPr>
        <w:jc w:val="both"/>
        <w:rPr>
          <w:color w:val="000000" w:themeColor="text1"/>
        </w:rPr>
      </w:pPr>
      <w:r w:rsidRPr="00223791">
        <w:rPr>
          <w:color w:val="000000" w:themeColor="text1"/>
        </w:rPr>
        <w:t>dokumenty inwentaryzacyjne - 5 lat,</w:t>
      </w:r>
    </w:p>
    <w:p w14:paraId="37298B77" w14:textId="77777777" w:rsidR="001D79A2" w:rsidRPr="00223791" w:rsidRDefault="001D79A2" w:rsidP="00A86720">
      <w:pPr>
        <w:numPr>
          <w:ilvl w:val="0"/>
          <w:numId w:val="31"/>
        </w:numPr>
        <w:jc w:val="both"/>
        <w:rPr>
          <w:color w:val="000000" w:themeColor="text1"/>
        </w:rPr>
      </w:pPr>
      <w:r w:rsidRPr="00223791">
        <w:rPr>
          <w:color w:val="000000" w:themeColor="text1"/>
        </w:rPr>
        <w:t>dokumenty księgowe - 5 lat,</w:t>
      </w:r>
    </w:p>
    <w:p w14:paraId="4FD81F02" w14:textId="77777777" w:rsidR="001D79A2" w:rsidRPr="00223791" w:rsidRDefault="001D79A2" w:rsidP="00A86720">
      <w:pPr>
        <w:numPr>
          <w:ilvl w:val="0"/>
          <w:numId w:val="31"/>
        </w:numPr>
        <w:jc w:val="both"/>
        <w:rPr>
          <w:color w:val="000000" w:themeColor="text1"/>
        </w:rPr>
      </w:pPr>
      <w:r w:rsidRPr="00223791">
        <w:rPr>
          <w:color w:val="000000" w:themeColor="text1"/>
        </w:rPr>
        <w:t>dokumenty dotyczące projektów - w zależności od wymogów zawartych w umowach.</w:t>
      </w:r>
    </w:p>
    <w:p w14:paraId="312A7435" w14:textId="55AD97C3" w:rsidR="001D79A2" w:rsidRDefault="001D79A2" w:rsidP="00A86720">
      <w:pPr>
        <w:jc w:val="both"/>
        <w:rPr>
          <w:color w:val="000000" w:themeColor="text1"/>
        </w:rPr>
      </w:pPr>
    </w:p>
    <w:p w14:paraId="7FA4013B" w14:textId="51D03C21" w:rsidR="007222D4" w:rsidRDefault="007222D4" w:rsidP="00A86720">
      <w:pPr>
        <w:jc w:val="both"/>
        <w:rPr>
          <w:color w:val="000000" w:themeColor="text1"/>
        </w:rPr>
      </w:pPr>
    </w:p>
    <w:p w14:paraId="3C9F9608" w14:textId="514B74CA" w:rsidR="007222D4" w:rsidRDefault="007222D4" w:rsidP="00A86720">
      <w:pPr>
        <w:jc w:val="both"/>
        <w:rPr>
          <w:color w:val="000000" w:themeColor="text1"/>
        </w:rPr>
      </w:pPr>
    </w:p>
    <w:p w14:paraId="56CC58F3" w14:textId="77777777" w:rsidR="007222D4" w:rsidRPr="00223791" w:rsidRDefault="007222D4" w:rsidP="00A86720">
      <w:pPr>
        <w:jc w:val="both"/>
        <w:rPr>
          <w:color w:val="000000" w:themeColor="text1"/>
        </w:rPr>
      </w:pPr>
    </w:p>
    <w:p w14:paraId="44B8DEFC" w14:textId="77777777" w:rsidR="001D79A2" w:rsidRPr="00223791" w:rsidRDefault="001D79A2" w:rsidP="00A86720">
      <w:pPr>
        <w:jc w:val="both"/>
        <w:rPr>
          <w:b/>
          <w:color w:val="000000" w:themeColor="text1"/>
          <w:sz w:val="28"/>
          <w:szCs w:val="28"/>
        </w:rPr>
      </w:pPr>
      <w:r w:rsidRPr="00223791">
        <w:rPr>
          <w:b/>
          <w:color w:val="000000" w:themeColor="text1"/>
          <w:sz w:val="28"/>
          <w:szCs w:val="28"/>
        </w:rPr>
        <w:lastRenderedPageBreak/>
        <w:t>System zabezpieczenia</w:t>
      </w:r>
    </w:p>
    <w:p w14:paraId="034F3933" w14:textId="77777777" w:rsidR="001D79A2" w:rsidRPr="00223791" w:rsidRDefault="001D79A2" w:rsidP="00A86720">
      <w:pPr>
        <w:jc w:val="both"/>
        <w:rPr>
          <w:color w:val="000000" w:themeColor="text1"/>
        </w:rPr>
      </w:pPr>
    </w:p>
    <w:p w14:paraId="1152103A" w14:textId="77777777" w:rsidR="001D79A2" w:rsidRPr="00223791" w:rsidRDefault="0002351A" w:rsidP="00A86720">
      <w:pPr>
        <w:jc w:val="both"/>
        <w:rPr>
          <w:color w:val="000000" w:themeColor="text1"/>
        </w:rPr>
      </w:pPr>
      <w:r w:rsidRPr="00223791">
        <w:rPr>
          <w:b/>
          <w:color w:val="000000" w:themeColor="text1"/>
        </w:rPr>
        <w:t>1.</w:t>
      </w:r>
      <w:r w:rsidR="001D79A2" w:rsidRPr="00223791">
        <w:rPr>
          <w:b/>
          <w:color w:val="000000" w:themeColor="text1"/>
        </w:rPr>
        <w:t>Dostęp do bazy danych</w:t>
      </w:r>
      <w:r w:rsidR="001D79A2" w:rsidRPr="00223791">
        <w:rPr>
          <w:color w:val="000000" w:themeColor="text1"/>
        </w:rPr>
        <w:t xml:space="preserve"> na poszczególnych stanowiskach pracy posiadają wyznaczeni pracownicy, poprzez nadanie uprawnień do wykorzystywanej aplikacji (programu).</w:t>
      </w:r>
    </w:p>
    <w:p w14:paraId="14454B7B" w14:textId="77777777" w:rsidR="001D79A2" w:rsidRPr="00223791" w:rsidRDefault="001D79A2" w:rsidP="00A86720">
      <w:pPr>
        <w:jc w:val="both"/>
        <w:rPr>
          <w:color w:val="000000" w:themeColor="text1"/>
        </w:rPr>
      </w:pPr>
    </w:p>
    <w:p w14:paraId="3B5820D3" w14:textId="5DE97B29" w:rsidR="00F25B60" w:rsidRPr="00B16118" w:rsidRDefault="0002351A" w:rsidP="00CE3E76">
      <w:pPr>
        <w:jc w:val="both"/>
        <w:rPr>
          <w:color w:val="000000" w:themeColor="text1"/>
        </w:rPr>
      </w:pPr>
      <w:r w:rsidRPr="00B16118">
        <w:rPr>
          <w:b/>
          <w:color w:val="000000" w:themeColor="text1"/>
        </w:rPr>
        <w:t>2.</w:t>
      </w:r>
      <w:r w:rsidR="001D79A2" w:rsidRPr="00B16118">
        <w:rPr>
          <w:b/>
          <w:color w:val="000000" w:themeColor="text1"/>
        </w:rPr>
        <w:t>Dane księgowe z urządzeń komputerowych</w:t>
      </w:r>
      <w:r w:rsidR="001D79A2" w:rsidRPr="00B16118">
        <w:rPr>
          <w:color w:val="000000" w:themeColor="text1"/>
        </w:rPr>
        <w:t xml:space="preserve"> archiwizowane są zgodnie z </w:t>
      </w:r>
      <w:r w:rsidR="00F25B60" w:rsidRPr="00B16118">
        <w:rPr>
          <w:color w:val="000000" w:themeColor="text1"/>
        </w:rPr>
        <w:t>Zarządzenie</w:t>
      </w:r>
      <w:r w:rsidR="00CE3E76" w:rsidRPr="00B16118">
        <w:rPr>
          <w:color w:val="000000" w:themeColor="text1"/>
        </w:rPr>
        <w:t>m</w:t>
      </w:r>
      <w:r w:rsidR="00F25B60" w:rsidRPr="00B16118">
        <w:rPr>
          <w:color w:val="000000" w:themeColor="text1"/>
        </w:rPr>
        <w:t xml:space="preserve"> Nr 128/18</w:t>
      </w:r>
      <w:r w:rsidR="00CE3E76" w:rsidRPr="00B16118">
        <w:rPr>
          <w:color w:val="000000" w:themeColor="text1"/>
        </w:rPr>
        <w:t xml:space="preserve"> </w:t>
      </w:r>
      <w:r w:rsidR="00F25B60" w:rsidRPr="00B16118">
        <w:rPr>
          <w:color w:val="000000" w:themeColor="text1"/>
        </w:rPr>
        <w:t>Wójta Gminy Kwidzy</w:t>
      </w:r>
      <w:r w:rsidR="00CE3E76" w:rsidRPr="00B16118">
        <w:rPr>
          <w:color w:val="000000" w:themeColor="text1"/>
        </w:rPr>
        <w:t xml:space="preserve">n </w:t>
      </w:r>
      <w:r w:rsidR="00F25B60" w:rsidRPr="00B16118">
        <w:rPr>
          <w:color w:val="000000" w:themeColor="text1"/>
        </w:rPr>
        <w:t>z dnia  9 października 2018 r.</w:t>
      </w:r>
      <w:r w:rsidR="00CE3E76" w:rsidRPr="00B16118">
        <w:rPr>
          <w:color w:val="000000" w:themeColor="text1"/>
        </w:rPr>
        <w:t xml:space="preserve"> </w:t>
      </w:r>
      <w:r w:rsidR="00F25B60" w:rsidRPr="00B16118">
        <w:rPr>
          <w:color w:val="000000" w:themeColor="text1"/>
        </w:rPr>
        <w:t>w sprawie wprowadzenia Polityki Ochrony Danych w zakresie przetwarzania danych osobowych oraz Instrukcji Zarządzania Systemami Informatycznymi służącymi do przetwarzania danych osobowych w Urzędzie Gminy Kwidzyn</w:t>
      </w:r>
      <w:r w:rsidR="00CE3E76" w:rsidRPr="00B16118">
        <w:rPr>
          <w:color w:val="000000" w:themeColor="text1"/>
        </w:rPr>
        <w:t xml:space="preserve">. </w:t>
      </w:r>
    </w:p>
    <w:p w14:paraId="70C4A4DD" w14:textId="181CD177" w:rsidR="00F25B60" w:rsidRDefault="00F25B60" w:rsidP="00A86720">
      <w:pPr>
        <w:jc w:val="both"/>
        <w:rPr>
          <w:color w:val="000000" w:themeColor="text1"/>
        </w:rPr>
      </w:pPr>
    </w:p>
    <w:p w14:paraId="249C70D6" w14:textId="77777777" w:rsidR="00B16118" w:rsidRPr="00223791" w:rsidRDefault="00B16118" w:rsidP="00A86720">
      <w:pPr>
        <w:jc w:val="both"/>
        <w:rPr>
          <w:color w:val="000000" w:themeColor="text1"/>
        </w:rPr>
      </w:pPr>
    </w:p>
    <w:sectPr w:rsidR="00B16118" w:rsidRPr="00223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2DB"/>
    <w:multiLevelType w:val="hybridMultilevel"/>
    <w:tmpl w:val="656AE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7B4DE8"/>
    <w:multiLevelType w:val="hybridMultilevel"/>
    <w:tmpl w:val="0D2EF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7E35D3"/>
    <w:multiLevelType w:val="hybridMultilevel"/>
    <w:tmpl w:val="4F04C0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90D91"/>
    <w:multiLevelType w:val="hybridMultilevel"/>
    <w:tmpl w:val="BA6A2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2068"/>
    <w:multiLevelType w:val="hybridMultilevel"/>
    <w:tmpl w:val="28A8116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4150BDD"/>
    <w:multiLevelType w:val="hybridMultilevel"/>
    <w:tmpl w:val="3828B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F0885"/>
    <w:multiLevelType w:val="hybridMultilevel"/>
    <w:tmpl w:val="6540D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E141CA"/>
    <w:multiLevelType w:val="hybridMultilevel"/>
    <w:tmpl w:val="57167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2F561E"/>
    <w:multiLevelType w:val="hybridMultilevel"/>
    <w:tmpl w:val="20EC8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52D7A"/>
    <w:multiLevelType w:val="hybridMultilevel"/>
    <w:tmpl w:val="A8787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3E51DC"/>
    <w:multiLevelType w:val="hybridMultilevel"/>
    <w:tmpl w:val="2264D1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077A03"/>
    <w:multiLevelType w:val="hybridMultilevel"/>
    <w:tmpl w:val="CEA66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B6F8C"/>
    <w:multiLevelType w:val="hybridMultilevel"/>
    <w:tmpl w:val="217C1BB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F4D0A00"/>
    <w:multiLevelType w:val="hybridMultilevel"/>
    <w:tmpl w:val="96B2C1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55CA3"/>
    <w:multiLevelType w:val="hybridMultilevel"/>
    <w:tmpl w:val="2A8E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D0D04"/>
    <w:multiLevelType w:val="hybridMultilevel"/>
    <w:tmpl w:val="81B20EF8"/>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DFD0439"/>
    <w:multiLevelType w:val="hybridMultilevel"/>
    <w:tmpl w:val="4A3E9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EC78C7"/>
    <w:multiLevelType w:val="hybridMultilevel"/>
    <w:tmpl w:val="D3FC2774"/>
    <w:lvl w:ilvl="0" w:tplc="D41610EC">
      <w:start w:val="1"/>
      <w:numFmt w:val="upperRoman"/>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A75215"/>
    <w:multiLevelType w:val="hybridMultilevel"/>
    <w:tmpl w:val="6A6E7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57016"/>
    <w:multiLevelType w:val="hybridMultilevel"/>
    <w:tmpl w:val="CA8CD6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7C93E76"/>
    <w:multiLevelType w:val="hybridMultilevel"/>
    <w:tmpl w:val="5D1A07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CEE07C9"/>
    <w:multiLevelType w:val="hybridMultilevel"/>
    <w:tmpl w:val="B30ED40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B06FE5"/>
    <w:multiLevelType w:val="hybridMultilevel"/>
    <w:tmpl w:val="AEC42A5A"/>
    <w:lvl w:ilvl="0" w:tplc="80F6D82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0C3E16"/>
    <w:multiLevelType w:val="hybridMultilevel"/>
    <w:tmpl w:val="72769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F7233F"/>
    <w:multiLevelType w:val="hybridMultilevel"/>
    <w:tmpl w:val="3B28EC82"/>
    <w:lvl w:ilvl="0" w:tplc="45D8DE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7070A"/>
    <w:multiLevelType w:val="hybridMultilevel"/>
    <w:tmpl w:val="DDB61F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FF6FC6"/>
    <w:multiLevelType w:val="hybridMultilevel"/>
    <w:tmpl w:val="05C008E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6B7273"/>
    <w:multiLevelType w:val="hybridMultilevel"/>
    <w:tmpl w:val="0318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FE1E72"/>
    <w:multiLevelType w:val="hybridMultilevel"/>
    <w:tmpl w:val="5CC8F7AC"/>
    <w:lvl w:ilvl="0" w:tplc="EE04967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BE5C28"/>
    <w:multiLevelType w:val="hybridMultilevel"/>
    <w:tmpl w:val="8D6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8A54D6"/>
    <w:multiLevelType w:val="hybridMultilevel"/>
    <w:tmpl w:val="EFB46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BB7579"/>
    <w:multiLevelType w:val="hybridMultilevel"/>
    <w:tmpl w:val="F8A43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9"/>
  </w:num>
  <w:num w:numId="4">
    <w:abstractNumId w:val="10"/>
  </w:num>
  <w:num w:numId="5">
    <w:abstractNumId w:val="17"/>
  </w:num>
  <w:num w:numId="6">
    <w:abstractNumId w:val="15"/>
  </w:num>
  <w:num w:numId="7">
    <w:abstractNumId w:val="21"/>
  </w:num>
  <w:num w:numId="8">
    <w:abstractNumId w:val="26"/>
  </w:num>
  <w:num w:numId="9">
    <w:abstractNumId w:val="5"/>
  </w:num>
  <w:num w:numId="10">
    <w:abstractNumId w:val="11"/>
  </w:num>
  <w:num w:numId="11">
    <w:abstractNumId w:val="18"/>
  </w:num>
  <w:num w:numId="12">
    <w:abstractNumId w:val="23"/>
  </w:num>
  <w:num w:numId="13">
    <w:abstractNumId w:val="3"/>
  </w:num>
  <w:num w:numId="14">
    <w:abstractNumId w:val="2"/>
  </w:num>
  <w:num w:numId="15">
    <w:abstractNumId w:val="27"/>
  </w:num>
  <w:num w:numId="16">
    <w:abstractNumId w:val="16"/>
  </w:num>
  <w:num w:numId="17">
    <w:abstractNumId w:val="7"/>
  </w:num>
  <w:num w:numId="18">
    <w:abstractNumId w:val="20"/>
  </w:num>
  <w:num w:numId="19">
    <w:abstractNumId w:val="28"/>
  </w:num>
  <w:num w:numId="20">
    <w:abstractNumId w:val="12"/>
  </w:num>
  <w:num w:numId="21">
    <w:abstractNumId w:val="9"/>
  </w:num>
  <w:num w:numId="22">
    <w:abstractNumId w:val="4"/>
  </w:num>
  <w:num w:numId="23">
    <w:abstractNumId w:val="29"/>
  </w:num>
  <w:num w:numId="24">
    <w:abstractNumId w:val="8"/>
  </w:num>
  <w:num w:numId="25">
    <w:abstractNumId w:val="14"/>
  </w:num>
  <w:num w:numId="26">
    <w:abstractNumId w:val="31"/>
  </w:num>
  <w:num w:numId="27">
    <w:abstractNumId w:val="22"/>
  </w:num>
  <w:num w:numId="28">
    <w:abstractNumId w:val="0"/>
  </w:num>
  <w:num w:numId="29">
    <w:abstractNumId w:val="30"/>
  </w:num>
  <w:num w:numId="30">
    <w:abstractNumId w:val="13"/>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04"/>
    <w:rsid w:val="00015A10"/>
    <w:rsid w:val="00016A95"/>
    <w:rsid w:val="0002351A"/>
    <w:rsid w:val="000359DA"/>
    <w:rsid w:val="00047E69"/>
    <w:rsid w:val="00063DAE"/>
    <w:rsid w:val="00067676"/>
    <w:rsid w:val="000763FF"/>
    <w:rsid w:val="000C4D2D"/>
    <w:rsid w:val="00100727"/>
    <w:rsid w:val="00114A4B"/>
    <w:rsid w:val="00116DCE"/>
    <w:rsid w:val="0012144A"/>
    <w:rsid w:val="001366A6"/>
    <w:rsid w:val="00162F0A"/>
    <w:rsid w:val="001A4EF0"/>
    <w:rsid w:val="001C1823"/>
    <w:rsid w:val="001C4D4A"/>
    <w:rsid w:val="001D79A2"/>
    <w:rsid w:val="00223791"/>
    <w:rsid w:val="00281896"/>
    <w:rsid w:val="00287166"/>
    <w:rsid w:val="00287569"/>
    <w:rsid w:val="002B74C1"/>
    <w:rsid w:val="002C25BF"/>
    <w:rsid w:val="002D2919"/>
    <w:rsid w:val="002E6F31"/>
    <w:rsid w:val="00302285"/>
    <w:rsid w:val="00303520"/>
    <w:rsid w:val="00311D0F"/>
    <w:rsid w:val="00332E2D"/>
    <w:rsid w:val="003402AB"/>
    <w:rsid w:val="00343FF9"/>
    <w:rsid w:val="003607E5"/>
    <w:rsid w:val="00367CDB"/>
    <w:rsid w:val="003959B6"/>
    <w:rsid w:val="003C1BB7"/>
    <w:rsid w:val="003E526D"/>
    <w:rsid w:val="004053EA"/>
    <w:rsid w:val="00443515"/>
    <w:rsid w:val="0045139C"/>
    <w:rsid w:val="004573D9"/>
    <w:rsid w:val="0048747F"/>
    <w:rsid w:val="004A4FC6"/>
    <w:rsid w:val="004D2934"/>
    <w:rsid w:val="00506CF1"/>
    <w:rsid w:val="00540E4E"/>
    <w:rsid w:val="00546B04"/>
    <w:rsid w:val="00575717"/>
    <w:rsid w:val="00612CA8"/>
    <w:rsid w:val="00673D03"/>
    <w:rsid w:val="006D38EA"/>
    <w:rsid w:val="006E26E0"/>
    <w:rsid w:val="006F4232"/>
    <w:rsid w:val="0070607A"/>
    <w:rsid w:val="007222D4"/>
    <w:rsid w:val="007416CE"/>
    <w:rsid w:val="007500F1"/>
    <w:rsid w:val="007576AF"/>
    <w:rsid w:val="007616F8"/>
    <w:rsid w:val="00762DE5"/>
    <w:rsid w:val="007A6887"/>
    <w:rsid w:val="007B5725"/>
    <w:rsid w:val="007E5D5D"/>
    <w:rsid w:val="00840275"/>
    <w:rsid w:val="00860E89"/>
    <w:rsid w:val="008C2812"/>
    <w:rsid w:val="008F68F5"/>
    <w:rsid w:val="00917522"/>
    <w:rsid w:val="009302D0"/>
    <w:rsid w:val="00933245"/>
    <w:rsid w:val="00944A86"/>
    <w:rsid w:val="00977852"/>
    <w:rsid w:val="009A5476"/>
    <w:rsid w:val="009A599B"/>
    <w:rsid w:val="009B2029"/>
    <w:rsid w:val="009B3978"/>
    <w:rsid w:val="009C32F3"/>
    <w:rsid w:val="009D6C3D"/>
    <w:rsid w:val="009D6CA1"/>
    <w:rsid w:val="009D75FB"/>
    <w:rsid w:val="009E31E6"/>
    <w:rsid w:val="009F2418"/>
    <w:rsid w:val="00A01914"/>
    <w:rsid w:val="00A06DC3"/>
    <w:rsid w:val="00A14547"/>
    <w:rsid w:val="00A155EB"/>
    <w:rsid w:val="00A230B7"/>
    <w:rsid w:val="00A344FA"/>
    <w:rsid w:val="00A4468F"/>
    <w:rsid w:val="00A4569F"/>
    <w:rsid w:val="00A55C6C"/>
    <w:rsid w:val="00A86720"/>
    <w:rsid w:val="00A911E6"/>
    <w:rsid w:val="00A92E54"/>
    <w:rsid w:val="00A945C7"/>
    <w:rsid w:val="00A9517E"/>
    <w:rsid w:val="00A9782D"/>
    <w:rsid w:val="00AE6354"/>
    <w:rsid w:val="00B16118"/>
    <w:rsid w:val="00B745A5"/>
    <w:rsid w:val="00B95755"/>
    <w:rsid w:val="00BA1859"/>
    <w:rsid w:val="00BA50E8"/>
    <w:rsid w:val="00BB1960"/>
    <w:rsid w:val="00BB7FE8"/>
    <w:rsid w:val="00BC2951"/>
    <w:rsid w:val="00C01B85"/>
    <w:rsid w:val="00C231F5"/>
    <w:rsid w:val="00C40322"/>
    <w:rsid w:val="00C62AD5"/>
    <w:rsid w:val="00C728B2"/>
    <w:rsid w:val="00C831A7"/>
    <w:rsid w:val="00CA40AA"/>
    <w:rsid w:val="00CD4837"/>
    <w:rsid w:val="00CE3E76"/>
    <w:rsid w:val="00D001BB"/>
    <w:rsid w:val="00D2718C"/>
    <w:rsid w:val="00D27C42"/>
    <w:rsid w:val="00DA26FD"/>
    <w:rsid w:val="00DA4FAA"/>
    <w:rsid w:val="00DC6D08"/>
    <w:rsid w:val="00DD1A95"/>
    <w:rsid w:val="00DE64B2"/>
    <w:rsid w:val="00E16EDE"/>
    <w:rsid w:val="00E50614"/>
    <w:rsid w:val="00E53CB6"/>
    <w:rsid w:val="00EA643E"/>
    <w:rsid w:val="00EE38B6"/>
    <w:rsid w:val="00F17F20"/>
    <w:rsid w:val="00F222D6"/>
    <w:rsid w:val="00F25B60"/>
    <w:rsid w:val="00F334C1"/>
    <w:rsid w:val="00F37C78"/>
    <w:rsid w:val="00F93BD0"/>
    <w:rsid w:val="00FB1FB1"/>
    <w:rsid w:val="00FC088C"/>
    <w:rsid w:val="00FC17C6"/>
    <w:rsid w:val="00FC3FD2"/>
    <w:rsid w:val="00FF5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3D2C7"/>
  <w15:chartTrackingRefBased/>
  <w15:docId w15:val="{12E01102-BDFF-41BE-9D26-64EE5982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pPr>
      <w:snapToGrid w:val="0"/>
      <w:spacing w:line="304" w:lineRule="atLeast"/>
      <w:ind w:firstLine="283"/>
      <w:jc w:val="both"/>
    </w:pPr>
    <w:rPr>
      <w:color w:val="000000"/>
      <w:sz w:val="22"/>
    </w:rPr>
  </w:style>
  <w:style w:type="paragraph" w:customStyle="1" w:styleId="Style5">
    <w:name w:val="Style5"/>
    <w:basedOn w:val="Normalny"/>
    <w:pPr>
      <w:widowControl w:val="0"/>
      <w:autoSpaceDE w:val="0"/>
      <w:autoSpaceDN w:val="0"/>
      <w:adjustRightInd w:val="0"/>
      <w:spacing w:line="413" w:lineRule="atLeast"/>
      <w:jc w:val="both"/>
    </w:pPr>
  </w:style>
  <w:style w:type="paragraph" w:customStyle="1" w:styleId="Style8">
    <w:name w:val="Style8"/>
    <w:basedOn w:val="Normalny"/>
    <w:pPr>
      <w:widowControl w:val="0"/>
      <w:autoSpaceDE w:val="0"/>
      <w:autoSpaceDN w:val="0"/>
      <w:adjustRightInd w:val="0"/>
    </w:pPr>
  </w:style>
  <w:style w:type="character" w:customStyle="1" w:styleId="FontStyle15">
    <w:name w:val="Font Style15"/>
    <w:rPr>
      <w:rFonts w:ascii="Times New Roman" w:hAnsi="Times New Roman" w:cs="Times New Roman"/>
      <w:color w:val="000000"/>
      <w:spacing w:val="-10"/>
      <w:sz w:val="22"/>
      <w:szCs w:val="22"/>
    </w:rPr>
  </w:style>
  <w:style w:type="character" w:customStyle="1" w:styleId="FontStyle17">
    <w:name w:val="Font Style17"/>
    <w:rPr>
      <w:rFonts w:ascii="Times New Roman" w:hAnsi="Times New Roman" w:cs="Times New Roman"/>
      <w:b/>
      <w:bCs/>
      <w:color w:val="000000"/>
      <w:sz w:val="22"/>
      <w:szCs w:val="22"/>
    </w:rPr>
  </w:style>
  <w:style w:type="character" w:customStyle="1" w:styleId="FontStyle18">
    <w:name w:val="Font Style18"/>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3C1BB7"/>
    <w:rPr>
      <w:rFonts w:ascii="Tahoma" w:hAnsi="Tahoma" w:cs="Tahoma"/>
      <w:sz w:val="16"/>
      <w:szCs w:val="16"/>
    </w:rPr>
  </w:style>
  <w:style w:type="character" w:customStyle="1" w:styleId="TekstdymkaZnak">
    <w:name w:val="Tekst dymka Znak"/>
    <w:link w:val="Tekstdymka"/>
    <w:uiPriority w:val="99"/>
    <w:semiHidden/>
    <w:rsid w:val="003C1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180">
      <w:bodyDiv w:val="1"/>
      <w:marLeft w:val="0"/>
      <w:marRight w:val="0"/>
      <w:marTop w:val="0"/>
      <w:marBottom w:val="0"/>
      <w:divBdr>
        <w:top w:val="none" w:sz="0" w:space="0" w:color="auto"/>
        <w:left w:val="none" w:sz="0" w:space="0" w:color="auto"/>
        <w:bottom w:val="none" w:sz="0" w:space="0" w:color="auto"/>
        <w:right w:val="none" w:sz="0" w:space="0" w:color="auto"/>
      </w:divBdr>
    </w:div>
    <w:div w:id="13067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E278-CF91-4912-BEC2-39E08F75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2456</Words>
  <Characters>14741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Zarządzenie</vt:lpstr>
    </vt:vector>
  </TitlesOfParts>
  <Company>Inspro</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
  <dc:creator>Zbigniew Ponikowski</dc:creator>
  <cp:keywords/>
  <cp:lastModifiedBy>Małgorzata Pytlos</cp:lastModifiedBy>
  <cp:revision>25</cp:revision>
  <cp:lastPrinted>2021-08-20T07:11:00Z</cp:lastPrinted>
  <dcterms:created xsi:type="dcterms:W3CDTF">2021-08-18T07:59:00Z</dcterms:created>
  <dcterms:modified xsi:type="dcterms:W3CDTF">2021-11-23T10:02:00Z</dcterms:modified>
</cp:coreProperties>
</file>